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2363"/>
        <w:gridCol w:w="2916"/>
        <w:gridCol w:w="1422"/>
        <w:gridCol w:w="1566"/>
      </w:tblGrid>
      <w:tr w:rsidR="00F62307" w:rsidTr="00F47058">
        <w:tc>
          <w:tcPr>
            <w:tcW w:w="1915" w:type="dxa"/>
            <w:shd w:val="clear" w:color="auto" w:fill="95B3D7" w:themeFill="accent1" w:themeFillTint="99"/>
          </w:tcPr>
          <w:p w:rsidR="00ED2429" w:rsidRPr="00795085" w:rsidRDefault="00ED2429">
            <w:pPr>
              <w:rPr>
                <w:b/>
              </w:rPr>
            </w:pPr>
            <w:bookmarkStart w:id="0" w:name="_GoBack"/>
            <w:bookmarkEnd w:id="0"/>
            <w:r w:rsidRPr="00795085">
              <w:rPr>
                <w:b/>
              </w:rPr>
              <w:t>Abstract #</w:t>
            </w:r>
          </w:p>
        </w:tc>
        <w:tc>
          <w:tcPr>
            <w:tcW w:w="2757" w:type="dxa"/>
            <w:shd w:val="clear" w:color="auto" w:fill="95B3D7" w:themeFill="accent1" w:themeFillTint="99"/>
          </w:tcPr>
          <w:p w:rsidR="00ED2429" w:rsidRPr="00795085" w:rsidRDefault="00ED2429">
            <w:pPr>
              <w:rPr>
                <w:b/>
              </w:rPr>
            </w:pPr>
            <w:r w:rsidRPr="00795085">
              <w:rPr>
                <w:b/>
              </w:rPr>
              <w:t>Presenter</w:t>
            </w:r>
          </w:p>
        </w:tc>
        <w:tc>
          <w:tcPr>
            <w:tcW w:w="2976" w:type="dxa"/>
            <w:shd w:val="clear" w:color="auto" w:fill="95B3D7" w:themeFill="accent1" w:themeFillTint="99"/>
          </w:tcPr>
          <w:p w:rsidR="00ED2429" w:rsidRPr="00795085" w:rsidRDefault="00ED2429">
            <w:pPr>
              <w:rPr>
                <w:b/>
              </w:rPr>
            </w:pPr>
            <w:r w:rsidRPr="00795085">
              <w:rPr>
                <w:b/>
              </w:rPr>
              <w:t>Topic</w:t>
            </w:r>
          </w:p>
        </w:tc>
        <w:tc>
          <w:tcPr>
            <w:tcW w:w="1620" w:type="dxa"/>
            <w:shd w:val="clear" w:color="auto" w:fill="95B3D7" w:themeFill="accent1" w:themeFillTint="99"/>
          </w:tcPr>
          <w:p w:rsidR="00ED2429" w:rsidRDefault="00373219">
            <w:r>
              <w:t>Country</w:t>
            </w:r>
          </w:p>
        </w:tc>
        <w:tc>
          <w:tcPr>
            <w:tcW w:w="2424" w:type="dxa"/>
            <w:shd w:val="clear" w:color="auto" w:fill="95B3D7" w:themeFill="accent1" w:themeFillTint="99"/>
          </w:tcPr>
          <w:p w:rsidR="00ED2429" w:rsidRDefault="0006422D">
            <w:r>
              <w:t>Notes</w:t>
            </w:r>
          </w:p>
        </w:tc>
      </w:tr>
      <w:tr w:rsidR="00F62307" w:rsidTr="00F47058">
        <w:tc>
          <w:tcPr>
            <w:tcW w:w="1915" w:type="dxa"/>
            <w:shd w:val="clear" w:color="auto" w:fill="95B3D7" w:themeFill="accent1" w:themeFillTint="99"/>
          </w:tcPr>
          <w:p w:rsidR="00ED2429" w:rsidRDefault="00ED2429"/>
        </w:tc>
        <w:tc>
          <w:tcPr>
            <w:tcW w:w="2757" w:type="dxa"/>
            <w:shd w:val="clear" w:color="auto" w:fill="95B3D7" w:themeFill="accent1" w:themeFillTint="99"/>
          </w:tcPr>
          <w:p w:rsidR="00ED2429" w:rsidRPr="00795085" w:rsidRDefault="00ED2429">
            <w:pPr>
              <w:rPr>
                <w:b/>
              </w:rPr>
            </w:pPr>
            <w:r w:rsidRPr="00795085">
              <w:rPr>
                <w:b/>
              </w:rPr>
              <w:t>Advocacy/Innovative</w:t>
            </w:r>
          </w:p>
        </w:tc>
        <w:tc>
          <w:tcPr>
            <w:tcW w:w="2976" w:type="dxa"/>
            <w:shd w:val="clear" w:color="auto" w:fill="95B3D7" w:themeFill="accent1" w:themeFillTint="99"/>
          </w:tcPr>
          <w:p w:rsidR="00ED2429" w:rsidRDefault="00ED2429"/>
        </w:tc>
        <w:tc>
          <w:tcPr>
            <w:tcW w:w="1620" w:type="dxa"/>
            <w:shd w:val="clear" w:color="auto" w:fill="95B3D7" w:themeFill="accent1" w:themeFillTint="99"/>
          </w:tcPr>
          <w:p w:rsidR="00ED2429" w:rsidRDefault="00ED2429"/>
        </w:tc>
        <w:tc>
          <w:tcPr>
            <w:tcW w:w="2424" w:type="dxa"/>
            <w:shd w:val="clear" w:color="auto" w:fill="95B3D7" w:themeFill="accent1" w:themeFillTint="99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ED2429">
            <w:r>
              <w:t>4</w:t>
            </w:r>
          </w:p>
        </w:tc>
        <w:tc>
          <w:tcPr>
            <w:tcW w:w="2757" w:type="dxa"/>
          </w:tcPr>
          <w:p w:rsidR="00ED2429" w:rsidRDefault="00ED2429">
            <w:r>
              <w:t>Sue Fossum</w:t>
            </w:r>
          </w:p>
        </w:tc>
        <w:tc>
          <w:tcPr>
            <w:tcW w:w="2976" w:type="dxa"/>
          </w:tcPr>
          <w:p w:rsidR="00ED2429" w:rsidRDefault="00ED2429" w:rsidP="00ED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 Advocacy / Global Implications</w:t>
            </w:r>
          </w:p>
          <w:p w:rsidR="00ED2429" w:rsidRDefault="00ED2429"/>
        </w:tc>
        <w:tc>
          <w:tcPr>
            <w:tcW w:w="1620" w:type="dxa"/>
          </w:tcPr>
          <w:p w:rsidR="00ED2429" w:rsidRDefault="00CA61E8">
            <w:r>
              <w:t>USA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795085">
            <w:r>
              <w:t>59</w:t>
            </w:r>
          </w:p>
        </w:tc>
        <w:tc>
          <w:tcPr>
            <w:tcW w:w="2757" w:type="dxa"/>
          </w:tcPr>
          <w:p w:rsidR="00ED2429" w:rsidRDefault="00795085">
            <w:r>
              <w:t>Denise O’Brien</w:t>
            </w:r>
          </w:p>
        </w:tc>
        <w:tc>
          <w:tcPr>
            <w:tcW w:w="2976" w:type="dxa"/>
          </w:tcPr>
          <w:p w:rsidR="00795085" w:rsidRDefault="00795085" w:rsidP="007950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What Do I Say? Standardizing Postoperative Follow Up Phone Calls</w:t>
            </w:r>
          </w:p>
          <w:p w:rsidR="00ED2429" w:rsidRDefault="00ED2429"/>
        </w:tc>
        <w:tc>
          <w:tcPr>
            <w:tcW w:w="1620" w:type="dxa"/>
          </w:tcPr>
          <w:p w:rsidR="00ED2429" w:rsidRDefault="00CA61E8">
            <w:r>
              <w:t>USA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795085">
            <w:r>
              <w:t>50</w:t>
            </w:r>
          </w:p>
        </w:tc>
        <w:tc>
          <w:tcPr>
            <w:tcW w:w="2757" w:type="dxa"/>
          </w:tcPr>
          <w:p w:rsidR="00795085" w:rsidRPr="00795085" w:rsidRDefault="00795085" w:rsidP="00795085">
            <w:r>
              <w:t xml:space="preserve">Myrna </w:t>
            </w:r>
            <w:proofErr w:type="spellStart"/>
            <w:r>
              <w:rPr>
                <w:rFonts w:ascii="Calibri" w:hAnsi="Calibri"/>
                <w:color w:val="000000"/>
              </w:rPr>
              <w:t>Mamaril</w:t>
            </w:r>
            <w:proofErr w:type="spellEnd"/>
          </w:p>
          <w:p w:rsidR="00ED2429" w:rsidRDefault="00ED2429"/>
        </w:tc>
        <w:tc>
          <w:tcPr>
            <w:tcW w:w="2976" w:type="dxa"/>
          </w:tcPr>
          <w:p w:rsidR="00795085" w:rsidRDefault="00795085" w:rsidP="007950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Identifying Pediatric Preoperative Risk Factors That Link to PACU Complications</w:t>
            </w:r>
          </w:p>
          <w:p w:rsidR="00ED2429" w:rsidRDefault="00ED2429"/>
        </w:tc>
        <w:tc>
          <w:tcPr>
            <w:tcW w:w="1620" w:type="dxa"/>
          </w:tcPr>
          <w:p w:rsidR="00ED2429" w:rsidRDefault="00CA61E8">
            <w:r>
              <w:t>USA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373219" w:rsidRDefault="00373219" w:rsidP="00373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  <w:p w:rsidR="00ED2429" w:rsidRDefault="00ED2429"/>
        </w:tc>
        <w:tc>
          <w:tcPr>
            <w:tcW w:w="2757" w:type="dxa"/>
          </w:tcPr>
          <w:p w:rsidR="00373219" w:rsidRDefault="00373219" w:rsidP="00373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Lila Berry Martin</w:t>
            </w:r>
          </w:p>
          <w:p w:rsidR="00ED2429" w:rsidRDefault="00ED2429"/>
        </w:tc>
        <w:tc>
          <w:tcPr>
            <w:tcW w:w="2976" w:type="dxa"/>
          </w:tcPr>
          <w:p w:rsidR="00373219" w:rsidRDefault="00373219" w:rsidP="00373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Creating a Blended Unit to Improve Patient Throughput</w:t>
            </w:r>
          </w:p>
          <w:p w:rsidR="00ED2429" w:rsidRDefault="00ED2429"/>
        </w:tc>
        <w:tc>
          <w:tcPr>
            <w:tcW w:w="1620" w:type="dxa"/>
          </w:tcPr>
          <w:p w:rsidR="00ED2429" w:rsidRDefault="00CA61E8">
            <w:r>
              <w:t>USA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373219">
            <w:r>
              <w:t>2</w:t>
            </w:r>
          </w:p>
        </w:tc>
        <w:tc>
          <w:tcPr>
            <w:tcW w:w="2757" w:type="dxa"/>
          </w:tcPr>
          <w:p w:rsidR="00373219" w:rsidRPr="00373219" w:rsidRDefault="00373219" w:rsidP="00373219">
            <w:proofErr w:type="spellStart"/>
            <w:r>
              <w:t>Donnamarie</w:t>
            </w:r>
            <w:proofErr w:type="spellEnd"/>
            <w: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Lovestrand</w:t>
            </w:r>
            <w:proofErr w:type="spellEnd"/>
          </w:p>
          <w:p w:rsidR="00ED2429" w:rsidRDefault="00ED2429"/>
        </w:tc>
        <w:tc>
          <w:tcPr>
            <w:tcW w:w="2976" w:type="dxa"/>
          </w:tcPr>
          <w:p w:rsidR="00373219" w:rsidRDefault="00373219" w:rsidP="00373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Emergence Delirium and Post Traumatic Stress Disorder</w:t>
            </w:r>
          </w:p>
          <w:p w:rsidR="00ED2429" w:rsidRDefault="00ED2429"/>
        </w:tc>
        <w:tc>
          <w:tcPr>
            <w:tcW w:w="1620" w:type="dxa"/>
          </w:tcPr>
          <w:p w:rsidR="00ED2429" w:rsidRDefault="00CA61E8">
            <w:r>
              <w:t>USA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373219">
            <w:r>
              <w:t>63</w:t>
            </w:r>
          </w:p>
        </w:tc>
        <w:tc>
          <w:tcPr>
            <w:tcW w:w="2757" w:type="dxa"/>
          </w:tcPr>
          <w:p w:rsidR="00ED2429" w:rsidRDefault="00373219">
            <w:r>
              <w:t>Ramona Hackett</w:t>
            </w:r>
          </w:p>
        </w:tc>
        <w:tc>
          <w:tcPr>
            <w:tcW w:w="2976" w:type="dxa"/>
          </w:tcPr>
          <w:p w:rsidR="00373219" w:rsidRDefault="00373219" w:rsidP="00373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 Care Planning in the PeriAnesthesia Environment</w:t>
            </w:r>
          </w:p>
          <w:p w:rsidR="00ED2429" w:rsidRDefault="00ED2429"/>
        </w:tc>
        <w:tc>
          <w:tcPr>
            <w:tcW w:w="1620" w:type="dxa"/>
          </w:tcPr>
          <w:p w:rsidR="00ED2429" w:rsidRDefault="00373219">
            <w:r>
              <w:t>Canada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6C4406">
            <w:r>
              <w:t>39</w:t>
            </w:r>
          </w:p>
        </w:tc>
        <w:tc>
          <w:tcPr>
            <w:tcW w:w="2757" w:type="dxa"/>
          </w:tcPr>
          <w:p w:rsidR="00ED2429" w:rsidRDefault="006C4406">
            <w:r>
              <w:t xml:space="preserve">Mary </w:t>
            </w:r>
            <w:proofErr w:type="spellStart"/>
            <w:r>
              <w:t>Otten</w:t>
            </w:r>
            <w:proofErr w:type="spellEnd"/>
          </w:p>
        </w:tc>
        <w:tc>
          <w:tcPr>
            <w:tcW w:w="2976" w:type="dxa"/>
          </w:tcPr>
          <w:p w:rsidR="006C4406" w:rsidRDefault="006C4406" w:rsidP="006C4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Perianaesthesia Care for Insulin Dependent Diabetics and Hypoglycemia/Hyperglycemia Management</w:t>
            </w:r>
          </w:p>
          <w:p w:rsidR="00ED2429" w:rsidRDefault="00ED2429"/>
        </w:tc>
        <w:tc>
          <w:tcPr>
            <w:tcW w:w="1620" w:type="dxa"/>
          </w:tcPr>
          <w:p w:rsidR="00ED2429" w:rsidRDefault="00CA61E8">
            <w:r>
              <w:t>USA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6C4406">
            <w:r>
              <w:t>51</w:t>
            </w:r>
          </w:p>
        </w:tc>
        <w:tc>
          <w:tcPr>
            <w:tcW w:w="2757" w:type="dxa"/>
          </w:tcPr>
          <w:p w:rsidR="00ED2429" w:rsidRDefault="006C4406">
            <w:r>
              <w:t>Judy Moreno</w:t>
            </w:r>
          </w:p>
        </w:tc>
        <w:tc>
          <w:tcPr>
            <w:tcW w:w="2976" w:type="dxa"/>
          </w:tcPr>
          <w:p w:rsidR="006C4406" w:rsidRDefault="006C4406" w:rsidP="006C4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Obstructive Sleep Apnea: Implementation of a Safe Protocol for Perioperative Patients</w:t>
            </w:r>
          </w:p>
          <w:p w:rsidR="00ED2429" w:rsidRDefault="00ED2429"/>
        </w:tc>
        <w:tc>
          <w:tcPr>
            <w:tcW w:w="1620" w:type="dxa"/>
          </w:tcPr>
          <w:p w:rsidR="00ED2429" w:rsidRDefault="00CA61E8">
            <w:r>
              <w:t>USA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F62307">
            <w:r>
              <w:t>64</w:t>
            </w:r>
          </w:p>
        </w:tc>
        <w:tc>
          <w:tcPr>
            <w:tcW w:w="2757" w:type="dxa"/>
          </w:tcPr>
          <w:p w:rsidR="00ED2429" w:rsidRDefault="00F62307" w:rsidP="00F62307">
            <w:r>
              <w:t>Susan Jenkins</w:t>
            </w:r>
          </w:p>
        </w:tc>
        <w:tc>
          <w:tcPr>
            <w:tcW w:w="2976" w:type="dxa"/>
          </w:tcPr>
          <w:p w:rsidR="00F62307" w:rsidRDefault="00F62307" w:rsidP="00F623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Current Management of Peri-Procedural Anticoagulation Reversal</w:t>
            </w:r>
          </w:p>
          <w:p w:rsidR="00ED2429" w:rsidRDefault="00ED2429" w:rsidP="00F62307"/>
        </w:tc>
        <w:tc>
          <w:tcPr>
            <w:tcW w:w="1620" w:type="dxa"/>
          </w:tcPr>
          <w:p w:rsidR="00ED2429" w:rsidRDefault="00F62307">
            <w:r>
              <w:t>Canada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2E1807">
            <w:r>
              <w:t>9</w:t>
            </w:r>
          </w:p>
        </w:tc>
        <w:tc>
          <w:tcPr>
            <w:tcW w:w="2757" w:type="dxa"/>
          </w:tcPr>
          <w:p w:rsidR="00ED2429" w:rsidRDefault="002E1807">
            <w:r>
              <w:t>Alita Campbell</w:t>
            </w:r>
          </w:p>
        </w:tc>
        <w:tc>
          <w:tcPr>
            <w:tcW w:w="2976" w:type="dxa"/>
          </w:tcPr>
          <w:p w:rsidR="002E1807" w:rsidRDefault="002E1807" w:rsidP="002E18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Infection Control: It is Your Problem</w:t>
            </w:r>
          </w:p>
          <w:p w:rsidR="00ED2429" w:rsidRDefault="00ED2429"/>
        </w:tc>
        <w:tc>
          <w:tcPr>
            <w:tcW w:w="1620" w:type="dxa"/>
          </w:tcPr>
          <w:p w:rsidR="00ED2429" w:rsidRDefault="00CA61E8">
            <w:r>
              <w:t>USA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CA61E8">
            <w:r>
              <w:t>37</w:t>
            </w:r>
          </w:p>
        </w:tc>
        <w:tc>
          <w:tcPr>
            <w:tcW w:w="2757" w:type="dxa"/>
          </w:tcPr>
          <w:p w:rsidR="00ED2429" w:rsidRDefault="00CA61E8">
            <w:r>
              <w:t>Catherine Barnes</w:t>
            </w:r>
          </w:p>
        </w:tc>
        <w:tc>
          <w:tcPr>
            <w:tcW w:w="2976" w:type="dxa"/>
          </w:tcPr>
          <w:p w:rsidR="00CA61E8" w:rsidRDefault="00CA61E8" w:rsidP="00CA61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Role Cards for MTP</w:t>
            </w:r>
          </w:p>
          <w:p w:rsidR="00ED2429" w:rsidRDefault="00ED2429"/>
        </w:tc>
        <w:tc>
          <w:tcPr>
            <w:tcW w:w="1620" w:type="dxa"/>
          </w:tcPr>
          <w:p w:rsidR="00ED2429" w:rsidRDefault="00CA61E8">
            <w:r>
              <w:t>Australia</w:t>
            </w:r>
          </w:p>
        </w:tc>
        <w:tc>
          <w:tcPr>
            <w:tcW w:w="2424" w:type="dxa"/>
          </w:tcPr>
          <w:p w:rsidR="00ED2429" w:rsidRDefault="00CA61E8">
            <w:r>
              <w:t>Entered under Education Category, Short on Advocacy abstracts</w:t>
            </w:r>
          </w:p>
        </w:tc>
      </w:tr>
      <w:tr w:rsidR="00F62307" w:rsidTr="00F47058">
        <w:tc>
          <w:tcPr>
            <w:tcW w:w="1915" w:type="dxa"/>
            <w:tcBorders>
              <w:bottom w:val="single" w:sz="4" w:space="0" w:color="auto"/>
            </w:tcBorders>
          </w:tcPr>
          <w:p w:rsidR="00ED2429" w:rsidRDefault="00CA61E8">
            <w:r>
              <w:lastRenderedPageBreak/>
              <w:t>22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ED2429" w:rsidRDefault="00CA61E8">
            <w:r>
              <w:t>Sonia Reyes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A61E8" w:rsidRDefault="00CA61E8" w:rsidP="00CA61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Journey into the Operating Room</w:t>
            </w:r>
          </w:p>
          <w:p w:rsidR="00ED2429" w:rsidRDefault="00ED2429"/>
        </w:tc>
        <w:tc>
          <w:tcPr>
            <w:tcW w:w="1620" w:type="dxa"/>
            <w:tcBorders>
              <w:bottom w:val="single" w:sz="4" w:space="0" w:color="auto"/>
            </w:tcBorders>
          </w:tcPr>
          <w:p w:rsidR="00ED2429" w:rsidRDefault="00CA61E8">
            <w:r>
              <w:t>Australia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ED2429" w:rsidRDefault="00CA61E8">
            <w:r>
              <w:t>Entered under Education Category, Short on Advocacy abstracts</w:t>
            </w:r>
          </w:p>
        </w:tc>
      </w:tr>
      <w:tr w:rsidR="00F62307" w:rsidTr="00F47058">
        <w:tc>
          <w:tcPr>
            <w:tcW w:w="1915" w:type="dxa"/>
            <w:shd w:val="clear" w:color="auto" w:fill="95B3D7" w:themeFill="accent1" w:themeFillTint="99"/>
          </w:tcPr>
          <w:p w:rsidR="00ED2429" w:rsidRDefault="00ED2429"/>
        </w:tc>
        <w:tc>
          <w:tcPr>
            <w:tcW w:w="2757" w:type="dxa"/>
            <w:shd w:val="clear" w:color="auto" w:fill="95B3D7" w:themeFill="accent1" w:themeFillTint="99"/>
          </w:tcPr>
          <w:p w:rsidR="00ED2429" w:rsidRPr="00795085" w:rsidRDefault="00ED2429">
            <w:pPr>
              <w:rPr>
                <w:b/>
              </w:rPr>
            </w:pPr>
            <w:r w:rsidRPr="00795085">
              <w:rPr>
                <w:b/>
              </w:rPr>
              <w:t>Education</w:t>
            </w:r>
          </w:p>
        </w:tc>
        <w:tc>
          <w:tcPr>
            <w:tcW w:w="2976" w:type="dxa"/>
            <w:shd w:val="clear" w:color="auto" w:fill="95B3D7" w:themeFill="accent1" w:themeFillTint="99"/>
          </w:tcPr>
          <w:p w:rsidR="00ED2429" w:rsidRDefault="00ED2429"/>
        </w:tc>
        <w:tc>
          <w:tcPr>
            <w:tcW w:w="1620" w:type="dxa"/>
            <w:shd w:val="clear" w:color="auto" w:fill="95B3D7" w:themeFill="accent1" w:themeFillTint="99"/>
          </w:tcPr>
          <w:p w:rsidR="00ED2429" w:rsidRDefault="00ED2429"/>
        </w:tc>
        <w:tc>
          <w:tcPr>
            <w:tcW w:w="2424" w:type="dxa"/>
            <w:shd w:val="clear" w:color="auto" w:fill="95B3D7" w:themeFill="accent1" w:themeFillTint="99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ED2429">
            <w:r>
              <w:t>44</w:t>
            </w:r>
          </w:p>
        </w:tc>
        <w:tc>
          <w:tcPr>
            <w:tcW w:w="2757" w:type="dxa"/>
          </w:tcPr>
          <w:p w:rsidR="00ED2429" w:rsidRDefault="00ED2429" w:rsidP="00ED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Hans Donald de Boer</w:t>
            </w:r>
          </w:p>
          <w:p w:rsidR="00ED2429" w:rsidRDefault="00ED2429"/>
        </w:tc>
        <w:tc>
          <w:tcPr>
            <w:tcW w:w="2976" w:type="dxa"/>
          </w:tcPr>
          <w:p w:rsidR="00ED2429" w:rsidRDefault="00ED2429" w:rsidP="00ED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Enhanced Recovery After Surgery (ERAS)</w:t>
            </w:r>
          </w:p>
          <w:p w:rsidR="00ED2429" w:rsidRDefault="00ED2429"/>
        </w:tc>
        <w:tc>
          <w:tcPr>
            <w:tcW w:w="1620" w:type="dxa"/>
          </w:tcPr>
          <w:p w:rsidR="00ED2429" w:rsidRDefault="00373219">
            <w:r>
              <w:t>Netherlands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ED2429">
            <w:r>
              <w:t>36</w:t>
            </w:r>
          </w:p>
        </w:tc>
        <w:tc>
          <w:tcPr>
            <w:tcW w:w="2757" w:type="dxa"/>
          </w:tcPr>
          <w:p w:rsidR="00ED2429" w:rsidRDefault="00ED2429" w:rsidP="00ED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Kathleen</w:t>
            </w:r>
          </w:p>
          <w:p w:rsidR="00ED2429" w:rsidRDefault="00ED2429" w:rsidP="00ED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Menard</w:t>
            </w:r>
          </w:p>
          <w:p w:rsidR="00ED2429" w:rsidRDefault="00ED2429"/>
        </w:tc>
        <w:tc>
          <w:tcPr>
            <w:tcW w:w="2976" w:type="dxa"/>
          </w:tcPr>
          <w:p w:rsidR="00ED2429" w:rsidRDefault="00ED2429" w:rsidP="00ED24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Creation of an Orientation Program for New Nursing Graduates in a Perianesthesia Setting</w:t>
            </w:r>
          </w:p>
          <w:p w:rsidR="00ED2429" w:rsidRDefault="00ED2429"/>
        </w:tc>
        <w:tc>
          <w:tcPr>
            <w:tcW w:w="1620" w:type="dxa"/>
          </w:tcPr>
          <w:p w:rsidR="00ED2429" w:rsidRDefault="00CA61E8">
            <w:r>
              <w:t>USA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ED2429">
            <w:r>
              <w:t>7</w:t>
            </w:r>
          </w:p>
        </w:tc>
        <w:tc>
          <w:tcPr>
            <w:tcW w:w="2757" w:type="dxa"/>
          </w:tcPr>
          <w:p w:rsidR="00ED2429" w:rsidRDefault="00ED2429">
            <w:r w:rsidRPr="00ED2429">
              <w:rPr>
                <w:rFonts w:ascii="Calibri" w:eastAsia="Times New Roman" w:hAnsi="Calibri" w:cs="Times New Roman"/>
                <w:color w:val="000000"/>
              </w:rPr>
              <w:t xml:space="preserve">Allan J </w:t>
            </w:r>
            <w:proofErr w:type="spellStart"/>
            <w:r w:rsidRPr="00ED2429">
              <w:rPr>
                <w:rFonts w:ascii="Calibri" w:eastAsia="Times New Roman" w:hAnsi="Calibri" w:cs="Times New Roman"/>
                <w:color w:val="000000"/>
              </w:rPr>
              <w:t>Cresencia</w:t>
            </w:r>
            <w:proofErr w:type="spellEnd"/>
          </w:p>
        </w:tc>
        <w:tc>
          <w:tcPr>
            <w:tcW w:w="2976" w:type="dxa"/>
          </w:tcPr>
          <w:p w:rsidR="00ED2429" w:rsidRDefault="00ED2429">
            <w:proofErr w:type="spellStart"/>
            <w:r w:rsidRPr="00ED2429">
              <w:rPr>
                <w:rFonts w:ascii="Calibri" w:eastAsia="Times New Roman" w:hAnsi="Calibri" w:cs="Times New Roman"/>
                <w:color w:val="000000"/>
              </w:rPr>
              <w:t>Paediatric</w:t>
            </w:r>
            <w:proofErr w:type="spellEnd"/>
            <w:r w:rsidRPr="00ED2429">
              <w:rPr>
                <w:rFonts w:ascii="Calibri" w:eastAsia="Times New Roman" w:hAnsi="Calibri" w:cs="Times New Roman"/>
                <w:color w:val="000000"/>
              </w:rPr>
              <w:t xml:space="preserve"> PACU Nursing: Are You Competent?</w:t>
            </w:r>
          </w:p>
        </w:tc>
        <w:tc>
          <w:tcPr>
            <w:tcW w:w="1620" w:type="dxa"/>
          </w:tcPr>
          <w:p w:rsidR="00ED2429" w:rsidRDefault="00CA61E8">
            <w:r>
              <w:t>USA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ED2429">
            <w:r>
              <w:t>27</w:t>
            </w:r>
          </w:p>
        </w:tc>
        <w:tc>
          <w:tcPr>
            <w:tcW w:w="2757" w:type="dxa"/>
          </w:tcPr>
          <w:p w:rsidR="00ED2429" w:rsidRDefault="00795085">
            <w:r>
              <w:t>Kim Noble</w:t>
            </w:r>
          </w:p>
        </w:tc>
        <w:tc>
          <w:tcPr>
            <w:tcW w:w="2976" w:type="dxa"/>
          </w:tcPr>
          <w:p w:rsidR="00795085" w:rsidRDefault="00795085" w:rsidP="007950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“The Autonomic Nervous System: Fine-Tuning Physiology with Pharmacology”</w:t>
            </w:r>
          </w:p>
          <w:p w:rsidR="00ED2429" w:rsidRDefault="00ED2429"/>
        </w:tc>
        <w:tc>
          <w:tcPr>
            <w:tcW w:w="1620" w:type="dxa"/>
          </w:tcPr>
          <w:p w:rsidR="00ED2429" w:rsidRDefault="00CA61E8">
            <w:r>
              <w:t>USA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795085">
            <w:r>
              <w:t>31</w:t>
            </w:r>
          </w:p>
        </w:tc>
        <w:tc>
          <w:tcPr>
            <w:tcW w:w="2757" w:type="dxa"/>
          </w:tcPr>
          <w:p w:rsidR="00ED2429" w:rsidRDefault="00795085">
            <w:r>
              <w:t>Abby Hess</w:t>
            </w:r>
          </w:p>
        </w:tc>
        <w:tc>
          <w:tcPr>
            <w:tcW w:w="2976" w:type="dxa"/>
          </w:tcPr>
          <w:p w:rsidR="00795085" w:rsidRDefault="00795085" w:rsidP="007950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Optimizing the </w:t>
            </w:r>
            <w:proofErr w:type="spellStart"/>
            <w:r>
              <w:rPr>
                <w:rFonts w:ascii="Calibri" w:hAnsi="Calibri"/>
                <w:color w:val="000000"/>
              </w:rPr>
              <w:t>Anaesthesia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Induction Experience for </w:t>
            </w:r>
            <w:proofErr w:type="spellStart"/>
            <w:r>
              <w:rPr>
                <w:rFonts w:ascii="Calibri" w:hAnsi="Calibri"/>
                <w:color w:val="000000"/>
              </w:rPr>
              <w:t>Paediatric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Patients</w:t>
            </w:r>
          </w:p>
          <w:p w:rsidR="00ED2429" w:rsidRDefault="00ED2429"/>
        </w:tc>
        <w:tc>
          <w:tcPr>
            <w:tcW w:w="1620" w:type="dxa"/>
          </w:tcPr>
          <w:p w:rsidR="00ED2429" w:rsidRDefault="00CA61E8">
            <w:r>
              <w:t>USA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795085">
            <w:r>
              <w:t>41</w:t>
            </w:r>
          </w:p>
        </w:tc>
        <w:tc>
          <w:tcPr>
            <w:tcW w:w="2757" w:type="dxa"/>
          </w:tcPr>
          <w:p w:rsidR="00795085" w:rsidRDefault="00795085" w:rsidP="0079508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Cidalia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Vital</w:t>
            </w:r>
          </w:p>
          <w:p w:rsidR="00ED2429" w:rsidRDefault="00ED2429"/>
        </w:tc>
        <w:tc>
          <w:tcPr>
            <w:tcW w:w="2976" w:type="dxa"/>
          </w:tcPr>
          <w:p w:rsidR="00795085" w:rsidRDefault="00795085" w:rsidP="007950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Climbing PICOT Mountain: Enhancing Nursing Inquiry at the Bedside</w:t>
            </w:r>
          </w:p>
          <w:p w:rsidR="00ED2429" w:rsidRDefault="00ED2429"/>
        </w:tc>
        <w:tc>
          <w:tcPr>
            <w:tcW w:w="1620" w:type="dxa"/>
          </w:tcPr>
          <w:p w:rsidR="00ED2429" w:rsidRDefault="00CA61E8">
            <w:r>
              <w:t>USA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373219">
            <w:r>
              <w:t>45</w:t>
            </w:r>
          </w:p>
        </w:tc>
        <w:tc>
          <w:tcPr>
            <w:tcW w:w="2757" w:type="dxa"/>
          </w:tcPr>
          <w:p w:rsidR="00ED2429" w:rsidRDefault="00373219">
            <w:r>
              <w:t>Andrew Higgins</w:t>
            </w:r>
          </w:p>
        </w:tc>
        <w:tc>
          <w:tcPr>
            <w:tcW w:w="2976" w:type="dxa"/>
          </w:tcPr>
          <w:p w:rsidR="00373219" w:rsidRDefault="00373219" w:rsidP="00373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PACU </w:t>
            </w:r>
            <w:proofErr w:type="spellStart"/>
            <w:r>
              <w:rPr>
                <w:rFonts w:ascii="Calibri" w:hAnsi="Calibri"/>
                <w:color w:val="000000"/>
              </w:rPr>
              <w:t>Demystiified</w:t>
            </w:r>
            <w:proofErr w:type="spellEnd"/>
            <w:r>
              <w:rPr>
                <w:rFonts w:ascii="Calibri" w:hAnsi="Calibri"/>
                <w:color w:val="000000"/>
              </w:rPr>
              <w:t>: Revealing Ourselves to Foster Collaboration</w:t>
            </w:r>
          </w:p>
          <w:p w:rsidR="00ED2429" w:rsidRDefault="00ED2429"/>
        </w:tc>
        <w:tc>
          <w:tcPr>
            <w:tcW w:w="1620" w:type="dxa"/>
          </w:tcPr>
          <w:p w:rsidR="00ED2429" w:rsidRDefault="00373219">
            <w:r>
              <w:t xml:space="preserve">Australia 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373219">
            <w:r>
              <w:t>25</w:t>
            </w:r>
          </w:p>
        </w:tc>
        <w:tc>
          <w:tcPr>
            <w:tcW w:w="2757" w:type="dxa"/>
          </w:tcPr>
          <w:p w:rsidR="00373219" w:rsidRPr="00373219" w:rsidRDefault="00373219" w:rsidP="00373219">
            <w:r>
              <w:t xml:space="preserve">Robyn </w:t>
            </w:r>
            <w:proofErr w:type="spellStart"/>
            <w:r>
              <w:rPr>
                <w:rFonts w:ascii="Calibri" w:hAnsi="Calibri"/>
                <w:color w:val="000000"/>
              </w:rPr>
              <w:t>Woidtke</w:t>
            </w:r>
            <w:proofErr w:type="spellEnd"/>
          </w:p>
          <w:p w:rsidR="00ED2429" w:rsidRDefault="00ED2429"/>
        </w:tc>
        <w:tc>
          <w:tcPr>
            <w:tcW w:w="2976" w:type="dxa"/>
          </w:tcPr>
          <w:p w:rsidR="00373219" w:rsidRDefault="00373219" w:rsidP="00373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Focus Group Summary: A New ‘external’ Airway Management Strategy for Patients in the Perioperative Environment</w:t>
            </w:r>
          </w:p>
          <w:p w:rsidR="00ED2429" w:rsidRDefault="00ED2429"/>
        </w:tc>
        <w:tc>
          <w:tcPr>
            <w:tcW w:w="1620" w:type="dxa"/>
          </w:tcPr>
          <w:p w:rsidR="00ED2429" w:rsidRDefault="00CA61E8">
            <w:r>
              <w:t>USA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6C4406">
            <w:r>
              <w:t>57</w:t>
            </w:r>
          </w:p>
        </w:tc>
        <w:tc>
          <w:tcPr>
            <w:tcW w:w="2757" w:type="dxa"/>
          </w:tcPr>
          <w:p w:rsidR="00ED2429" w:rsidRDefault="006C4406">
            <w:r>
              <w:t>Lisa Martin</w:t>
            </w:r>
          </w:p>
        </w:tc>
        <w:tc>
          <w:tcPr>
            <w:tcW w:w="2976" w:type="dxa"/>
          </w:tcPr>
          <w:p w:rsidR="00373219" w:rsidRDefault="00373219" w:rsidP="00373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Adrenal Insufficiency and its Significanc</w:t>
            </w:r>
            <w:r w:rsidR="006C4406">
              <w:rPr>
                <w:rFonts w:ascii="Calibri" w:hAnsi="Calibri"/>
                <w:color w:val="000000"/>
              </w:rPr>
              <w:t>e in the Perioperative Setting</w:t>
            </w:r>
            <w:r w:rsidR="006C4406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.</w:t>
            </w:r>
          </w:p>
          <w:p w:rsidR="00ED2429" w:rsidRDefault="00ED2429"/>
        </w:tc>
        <w:tc>
          <w:tcPr>
            <w:tcW w:w="1620" w:type="dxa"/>
          </w:tcPr>
          <w:p w:rsidR="00ED2429" w:rsidRDefault="00CA61E8">
            <w:r>
              <w:t>USA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6C4406">
            <w:r>
              <w:t>53</w:t>
            </w:r>
          </w:p>
        </w:tc>
        <w:tc>
          <w:tcPr>
            <w:tcW w:w="2757" w:type="dxa"/>
          </w:tcPr>
          <w:p w:rsidR="006C4406" w:rsidRPr="006C4406" w:rsidRDefault="006C4406" w:rsidP="006C4406">
            <w:r>
              <w:t xml:space="preserve">David </w:t>
            </w:r>
            <w:proofErr w:type="spellStart"/>
            <w:r>
              <w:rPr>
                <w:rFonts w:ascii="Calibri" w:hAnsi="Calibri"/>
                <w:color w:val="000000"/>
              </w:rPr>
              <w:t>Macklyn</w:t>
            </w:r>
            <w:proofErr w:type="spellEnd"/>
          </w:p>
          <w:p w:rsidR="00ED2429" w:rsidRDefault="00ED2429" w:rsidP="006C4406"/>
        </w:tc>
        <w:tc>
          <w:tcPr>
            <w:tcW w:w="2976" w:type="dxa"/>
          </w:tcPr>
          <w:p w:rsidR="006C4406" w:rsidRDefault="006C4406" w:rsidP="006C4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Your Patient's Temperature: </w:t>
            </w:r>
            <w:r>
              <w:rPr>
                <w:rFonts w:ascii="Calibri" w:hAnsi="Calibri"/>
                <w:color w:val="000000"/>
              </w:rPr>
              <w:lastRenderedPageBreak/>
              <w:t>What Are You Really Measuring?</w:t>
            </w:r>
          </w:p>
          <w:p w:rsidR="00ED2429" w:rsidRDefault="00ED2429" w:rsidP="006C4406"/>
        </w:tc>
        <w:tc>
          <w:tcPr>
            <w:tcW w:w="1620" w:type="dxa"/>
          </w:tcPr>
          <w:p w:rsidR="00ED2429" w:rsidRDefault="006C4406">
            <w:r>
              <w:lastRenderedPageBreak/>
              <w:t>Australia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F47058">
            <w:r>
              <w:t>40</w:t>
            </w:r>
          </w:p>
        </w:tc>
        <w:tc>
          <w:tcPr>
            <w:tcW w:w="2757" w:type="dxa"/>
          </w:tcPr>
          <w:p w:rsidR="00ED2429" w:rsidRDefault="00F47058">
            <w:r>
              <w:t>Jenny Sutton</w:t>
            </w:r>
          </w:p>
        </w:tc>
        <w:tc>
          <w:tcPr>
            <w:tcW w:w="2976" w:type="dxa"/>
          </w:tcPr>
          <w:p w:rsidR="00F47058" w:rsidRDefault="006C4406" w:rsidP="00F47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</w:t>
            </w:r>
            <w:r w:rsidR="00F47058">
              <w:rPr>
                <w:rFonts w:ascii="Calibri" w:hAnsi="Calibri"/>
                <w:color w:val="000000"/>
              </w:rPr>
              <w:t>A Foundation of Learning – The Mentor</w:t>
            </w:r>
          </w:p>
          <w:p w:rsidR="006C4406" w:rsidRDefault="006C4406" w:rsidP="006C4406">
            <w:pPr>
              <w:rPr>
                <w:rFonts w:ascii="Calibri" w:hAnsi="Calibri"/>
                <w:color w:val="000000"/>
              </w:rPr>
            </w:pPr>
          </w:p>
          <w:p w:rsidR="00ED2429" w:rsidRDefault="00ED2429" w:rsidP="006C4406"/>
        </w:tc>
        <w:tc>
          <w:tcPr>
            <w:tcW w:w="1620" w:type="dxa"/>
          </w:tcPr>
          <w:p w:rsidR="00ED2429" w:rsidRDefault="006C4406">
            <w:r>
              <w:t>Australia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6C4406">
            <w:r>
              <w:t>21</w:t>
            </w:r>
          </w:p>
        </w:tc>
        <w:tc>
          <w:tcPr>
            <w:tcW w:w="2757" w:type="dxa"/>
          </w:tcPr>
          <w:p w:rsidR="006C4406" w:rsidRDefault="006C4406" w:rsidP="006C4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Alex </w:t>
            </w:r>
            <w:proofErr w:type="spellStart"/>
            <w:r>
              <w:rPr>
                <w:rFonts w:ascii="Calibri" w:hAnsi="Calibri"/>
                <w:color w:val="000000"/>
              </w:rPr>
              <w:t>Zonnenberg</w:t>
            </w:r>
            <w:proofErr w:type="spellEnd"/>
          </w:p>
          <w:p w:rsidR="00ED2429" w:rsidRDefault="00ED2429"/>
        </w:tc>
        <w:tc>
          <w:tcPr>
            <w:tcW w:w="2976" w:type="dxa"/>
          </w:tcPr>
          <w:p w:rsidR="00ED2429" w:rsidRDefault="00F32113">
            <w:r>
              <w:rPr>
                <w:rFonts w:ascii="Tahoma" w:hAnsi="Tahoma" w:cs="Tahoma"/>
                <w:color w:val="000000"/>
                <w:shd w:val="clear" w:color="auto" w:fill="FCFCFE"/>
              </w:rPr>
              <w:t xml:space="preserve">Post Anesthesia Care Unit (PACU) is a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CFCFE"/>
              </w:rPr>
              <w:t>specialism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CFCFE"/>
              </w:rPr>
              <w:t xml:space="preserve"> in itself and is no extension of the recovery or the ICU. Therefore, we are developing a nationally recognized PACU training.</w:t>
            </w:r>
          </w:p>
        </w:tc>
        <w:tc>
          <w:tcPr>
            <w:tcW w:w="1620" w:type="dxa"/>
          </w:tcPr>
          <w:p w:rsidR="00ED2429" w:rsidRDefault="006C4406">
            <w:r>
              <w:t>Netherlands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F32113">
            <w:r>
              <w:t>11</w:t>
            </w:r>
          </w:p>
        </w:tc>
        <w:tc>
          <w:tcPr>
            <w:tcW w:w="2757" w:type="dxa"/>
          </w:tcPr>
          <w:p w:rsidR="00ED2429" w:rsidRDefault="00F32113">
            <w:r>
              <w:t>Julie Preston</w:t>
            </w:r>
          </w:p>
        </w:tc>
        <w:tc>
          <w:tcPr>
            <w:tcW w:w="2976" w:type="dxa"/>
          </w:tcPr>
          <w:p w:rsidR="00F32113" w:rsidRDefault="00F32113" w:rsidP="00F321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Ceasing the </w:t>
            </w:r>
            <w:r w:rsidR="0006422D">
              <w:rPr>
                <w:rFonts w:ascii="Calibri" w:hAnsi="Calibri"/>
                <w:color w:val="000000"/>
              </w:rPr>
              <w:t>Routine</w:t>
            </w:r>
            <w:r>
              <w:rPr>
                <w:rFonts w:ascii="Calibri" w:hAnsi="Calibri"/>
                <w:color w:val="000000"/>
              </w:rPr>
              <w:t xml:space="preserve"> Commencement of Oxygen Therapy in a Recovery Unit</w:t>
            </w:r>
          </w:p>
          <w:p w:rsidR="00ED2429" w:rsidRDefault="00ED2429"/>
        </w:tc>
        <w:tc>
          <w:tcPr>
            <w:tcW w:w="1620" w:type="dxa"/>
          </w:tcPr>
          <w:p w:rsidR="00ED2429" w:rsidRDefault="00F32113">
            <w:r>
              <w:t>Australia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  <w:shd w:val="clear" w:color="auto" w:fill="95B3D7" w:themeFill="accent1" w:themeFillTint="99"/>
          </w:tcPr>
          <w:p w:rsidR="00ED2429" w:rsidRPr="00795085" w:rsidRDefault="00ED2429">
            <w:pPr>
              <w:rPr>
                <w:b/>
              </w:rPr>
            </w:pPr>
          </w:p>
        </w:tc>
        <w:tc>
          <w:tcPr>
            <w:tcW w:w="2757" w:type="dxa"/>
            <w:shd w:val="clear" w:color="auto" w:fill="95B3D7" w:themeFill="accent1" w:themeFillTint="99"/>
          </w:tcPr>
          <w:p w:rsidR="00ED2429" w:rsidRPr="00795085" w:rsidRDefault="00ED2429">
            <w:pPr>
              <w:rPr>
                <w:b/>
              </w:rPr>
            </w:pPr>
            <w:r w:rsidRPr="00795085">
              <w:rPr>
                <w:b/>
              </w:rPr>
              <w:t>Research</w:t>
            </w:r>
          </w:p>
        </w:tc>
        <w:tc>
          <w:tcPr>
            <w:tcW w:w="2976" w:type="dxa"/>
            <w:shd w:val="clear" w:color="auto" w:fill="95B3D7" w:themeFill="accent1" w:themeFillTint="99"/>
          </w:tcPr>
          <w:p w:rsidR="00ED2429" w:rsidRDefault="00ED2429"/>
        </w:tc>
        <w:tc>
          <w:tcPr>
            <w:tcW w:w="1620" w:type="dxa"/>
            <w:shd w:val="clear" w:color="auto" w:fill="95B3D7" w:themeFill="accent1" w:themeFillTint="99"/>
          </w:tcPr>
          <w:p w:rsidR="00ED2429" w:rsidRDefault="00ED2429"/>
        </w:tc>
        <w:tc>
          <w:tcPr>
            <w:tcW w:w="2424" w:type="dxa"/>
            <w:shd w:val="clear" w:color="auto" w:fill="95B3D7" w:themeFill="accent1" w:themeFillTint="99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373219">
            <w:r>
              <w:t>20</w:t>
            </w:r>
          </w:p>
        </w:tc>
        <w:tc>
          <w:tcPr>
            <w:tcW w:w="2757" w:type="dxa"/>
          </w:tcPr>
          <w:p w:rsidR="00373219" w:rsidRPr="00373219" w:rsidRDefault="00373219" w:rsidP="00373219">
            <w:r>
              <w:t xml:space="preserve">Charlotte </w:t>
            </w:r>
            <w:proofErr w:type="spellStart"/>
            <w:r>
              <w:rPr>
                <w:rFonts w:ascii="Calibri" w:hAnsi="Calibri"/>
                <w:color w:val="000000"/>
              </w:rPr>
              <w:t>Rosenkilde</w:t>
            </w:r>
            <w:proofErr w:type="spellEnd"/>
          </w:p>
          <w:p w:rsidR="00ED2429" w:rsidRDefault="00ED2429"/>
        </w:tc>
        <w:tc>
          <w:tcPr>
            <w:tcW w:w="2976" w:type="dxa"/>
          </w:tcPr>
          <w:p w:rsidR="00373219" w:rsidRDefault="00373219" w:rsidP="00373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Effect of Non-pharmacologic Distraction Forms in Reducing Postoperative Pain in Children.</w:t>
            </w:r>
          </w:p>
          <w:p w:rsidR="00ED2429" w:rsidRDefault="00ED2429"/>
        </w:tc>
        <w:tc>
          <w:tcPr>
            <w:tcW w:w="1620" w:type="dxa"/>
          </w:tcPr>
          <w:p w:rsidR="00ED2429" w:rsidRDefault="00373219">
            <w:r>
              <w:t>Denmark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6C4406">
            <w:r>
              <w:t>12</w:t>
            </w:r>
          </w:p>
        </w:tc>
        <w:tc>
          <w:tcPr>
            <w:tcW w:w="2757" w:type="dxa"/>
          </w:tcPr>
          <w:p w:rsidR="00ED2429" w:rsidRDefault="006C4406">
            <w:r>
              <w:t>Paul Michael Tan</w:t>
            </w:r>
          </w:p>
        </w:tc>
        <w:tc>
          <w:tcPr>
            <w:tcW w:w="2976" w:type="dxa"/>
          </w:tcPr>
          <w:p w:rsidR="006C4406" w:rsidRDefault="006C4406" w:rsidP="006C4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 Retrospect – Peri-Anesthesia Nursing Practice In The Philippines: Onwards To A Model And Standards</w:t>
            </w:r>
          </w:p>
          <w:p w:rsidR="00ED2429" w:rsidRDefault="00ED2429"/>
        </w:tc>
        <w:tc>
          <w:tcPr>
            <w:tcW w:w="1620" w:type="dxa"/>
          </w:tcPr>
          <w:p w:rsidR="00ED2429" w:rsidRDefault="0006422D">
            <w:r>
              <w:t>Philippines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6C4406">
            <w:r>
              <w:t>30</w:t>
            </w:r>
          </w:p>
        </w:tc>
        <w:tc>
          <w:tcPr>
            <w:tcW w:w="2757" w:type="dxa"/>
          </w:tcPr>
          <w:p w:rsidR="006C4406" w:rsidRPr="006C4406" w:rsidRDefault="006C4406" w:rsidP="006C4406">
            <w:r>
              <w:t xml:space="preserve">Susan </w:t>
            </w:r>
            <w:proofErr w:type="spellStart"/>
            <w:r>
              <w:rPr>
                <w:rFonts w:ascii="Calibri" w:hAnsi="Calibri"/>
                <w:color w:val="000000"/>
              </w:rPr>
              <w:t>Fetzer</w:t>
            </w:r>
            <w:proofErr w:type="spellEnd"/>
          </w:p>
          <w:p w:rsidR="00ED2429" w:rsidRDefault="00ED2429"/>
        </w:tc>
        <w:tc>
          <w:tcPr>
            <w:tcW w:w="2976" w:type="dxa"/>
          </w:tcPr>
          <w:p w:rsidR="006C4406" w:rsidRDefault="006C4406" w:rsidP="006C4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Decreasing Postoperative Urgency Following </w:t>
            </w:r>
            <w:proofErr w:type="spellStart"/>
            <w:r>
              <w:rPr>
                <w:rFonts w:ascii="Calibri" w:hAnsi="Calibri"/>
                <w:color w:val="000000"/>
              </w:rPr>
              <w:t>Ureteroscopy</w:t>
            </w:r>
            <w:proofErr w:type="spellEnd"/>
            <w:r>
              <w:rPr>
                <w:rFonts w:ascii="Calibri" w:hAnsi="Calibri"/>
                <w:color w:val="000000"/>
              </w:rPr>
              <w:t>: A Randomized Controlled Trial</w:t>
            </w:r>
          </w:p>
          <w:p w:rsidR="00ED2429" w:rsidRDefault="00ED2429"/>
        </w:tc>
        <w:tc>
          <w:tcPr>
            <w:tcW w:w="1620" w:type="dxa"/>
          </w:tcPr>
          <w:p w:rsidR="00ED2429" w:rsidRDefault="00CA61E8">
            <w:r>
              <w:t>USA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F32113">
            <w:r>
              <w:t>55</w:t>
            </w:r>
          </w:p>
        </w:tc>
        <w:tc>
          <w:tcPr>
            <w:tcW w:w="2757" w:type="dxa"/>
          </w:tcPr>
          <w:p w:rsidR="00F32113" w:rsidRPr="00F32113" w:rsidRDefault="00F32113" w:rsidP="00F32113">
            <w:r>
              <w:t xml:space="preserve">Karuna </w:t>
            </w:r>
            <w:r>
              <w:rPr>
                <w:rFonts w:ascii="Calibri" w:hAnsi="Calibri"/>
                <w:color w:val="000000"/>
              </w:rPr>
              <w:t>Dahlberg</w:t>
            </w:r>
          </w:p>
          <w:p w:rsidR="00ED2429" w:rsidRDefault="00ED2429"/>
        </w:tc>
        <w:tc>
          <w:tcPr>
            <w:tcW w:w="2976" w:type="dxa"/>
          </w:tcPr>
          <w:p w:rsidR="00F32113" w:rsidRDefault="00F32113" w:rsidP="00F321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Cost-effectiveness of a Systematic E-assessed Follow Up of Postoperative Recovery After Day Surgery: a Multicentre Randomized Controlled Trial</w:t>
            </w:r>
          </w:p>
          <w:p w:rsidR="00ED2429" w:rsidRDefault="00ED2429"/>
        </w:tc>
        <w:tc>
          <w:tcPr>
            <w:tcW w:w="1620" w:type="dxa"/>
          </w:tcPr>
          <w:p w:rsidR="00ED2429" w:rsidRDefault="00F32113">
            <w:r>
              <w:t>Sweden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F32113">
            <w:r>
              <w:t>47</w:t>
            </w:r>
          </w:p>
        </w:tc>
        <w:tc>
          <w:tcPr>
            <w:tcW w:w="2757" w:type="dxa"/>
          </w:tcPr>
          <w:p w:rsidR="00F32113" w:rsidRPr="00F32113" w:rsidRDefault="00F32113" w:rsidP="00F32113">
            <w:r>
              <w:t xml:space="preserve">Lara </w:t>
            </w:r>
            <w:proofErr w:type="spellStart"/>
            <w:r>
              <w:rPr>
                <w:rFonts w:ascii="Calibri" w:hAnsi="Calibri"/>
                <w:color w:val="000000"/>
              </w:rPr>
              <w:t>Henningsen</w:t>
            </w:r>
            <w:proofErr w:type="spellEnd"/>
          </w:p>
          <w:p w:rsidR="00ED2429" w:rsidRDefault="00ED2429"/>
        </w:tc>
        <w:tc>
          <w:tcPr>
            <w:tcW w:w="2976" w:type="dxa"/>
          </w:tcPr>
          <w:p w:rsidR="00F32113" w:rsidRDefault="00F32113" w:rsidP="00F321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Effect of Helmet CPAP Continuous Versus Intermittent CPAP Mask After Major Abdominal Surgery</w:t>
            </w:r>
          </w:p>
          <w:p w:rsidR="00ED2429" w:rsidRDefault="00ED2429"/>
        </w:tc>
        <w:tc>
          <w:tcPr>
            <w:tcW w:w="1620" w:type="dxa"/>
          </w:tcPr>
          <w:p w:rsidR="00ED2429" w:rsidRDefault="00F32113">
            <w:r>
              <w:t>Denmark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F32113">
            <w:r>
              <w:lastRenderedPageBreak/>
              <w:t>6</w:t>
            </w:r>
          </w:p>
        </w:tc>
        <w:tc>
          <w:tcPr>
            <w:tcW w:w="2757" w:type="dxa"/>
          </w:tcPr>
          <w:p w:rsidR="00F32113" w:rsidRDefault="00F32113" w:rsidP="00F321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Maria </w:t>
            </w:r>
            <w:proofErr w:type="spellStart"/>
            <w:r>
              <w:rPr>
                <w:rFonts w:ascii="Calibri" w:hAnsi="Calibri"/>
                <w:color w:val="000000"/>
              </w:rPr>
              <w:t>Kapritsou</w:t>
            </w:r>
            <w:proofErr w:type="spellEnd"/>
          </w:p>
          <w:p w:rsidR="00ED2429" w:rsidRDefault="00ED2429"/>
        </w:tc>
        <w:tc>
          <w:tcPr>
            <w:tcW w:w="2976" w:type="dxa"/>
          </w:tcPr>
          <w:p w:rsidR="00F32113" w:rsidRDefault="00F32113" w:rsidP="00F321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Comparative Study of Cortisol/ACTH and Neuropeptide Y Levels, in Hepatectomized or Pancreatectomized Cancer Patients Following Enhanced Recovery Program After Surgery (ERAS) Versus Conventional Postoperative Care</w:t>
            </w:r>
          </w:p>
          <w:p w:rsidR="00ED2429" w:rsidRDefault="00ED2429"/>
        </w:tc>
        <w:tc>
          <w:tcPr>
            <w:tcW w:w="1620" w:type="dxa"/>
          </w:tcPr>
          <w:p w:rsidR="00ED2429" w:rsidRDefault="00F32113">
            <w:r>
              <w:t>Greece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F32113">
            <w:r>
              <w:t>48</w:t>
            </w:r>
          </w:p>
        </w:tc>
        <w:tc>
          <w:tcPr>
            <w:tcW w:w="2757" w:type="dxa"/>
          </w:tcPr>
          <w:p w:rsidR="00ED2429" w:rsidRDefault="00F32113">
            <w:r>
              <w:t>Louise McGuire</w:t>
            </w:r>
          </w:p>
        </w:tc>
        <w:tc>
          <w:tcPr>
            <w:tcW w:w="2976" w:type="dxa"/>
          </w:tcPr>
          <w:p w:rsidR="00F32113" w:rsidRDefault="00F32113" w:rsidP="00F321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Model of Care for a Multibed Bay Post Anaesthetic Recovery Unit in a New Major South Australian Hospital</w:t>
            </w:r>
          </w:p>
          <w:p w:rsidR="00ED2429" w:rsidRDefault="00ED2429"/>
        </w:tc>
        <w:tc>
          <w:tcPr>
            <w:tcW w:w="1620" w:type="dxa"/>
          </w:tcPr>
          <w:p w:rsidR="00ED2429" w:rsidRDefault="00F32113">
            <w:r>
              <w:t>Australia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ED2429" w:rsidRDefault="00F32113">
            <w:r>
              <w:t>19</w:t>
            </w:r>
          </w:p>
        </w:tc>
        <w:tc>
          <w:tcPr>
            <w:tcW w:w="2757" w:type="dxa"/>
          </w:tcPr>
          <w:p w:rsidR="00F32113" w:rsidRDefault="002E1807" w:rsidP="00F321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Maria </w:t>
            </w:r>
            <w:proofErr w:type="spellStart"/>
            <w:r w:rsidR="00F32113">
              <w:rPr>
                <w:rFonts w:ascii="Calibri" w:hAnsi="Calibri"/>
                <w:color w:val="000000"/>
              </w:rPr>
              <w:t>Jaensson</w:t>
            </w:r>
            <w:proofErr w:type="spellEnd"/>
          </w:p>
          <w:p w:rsidR="00ED2429" w:rsidRDefault="00ED2429"/>
        </w:tc>
        <w:tc>
          <w:tcPr>
            <w:tcW w:w="2976" w:type="dxa"/>
          </w:tcPr>
          <w:p w:rsidR="00F32113" w:rsidRDefault="00F32113" w:rsidP="00F321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”How Are You?”- A Systematic E-assessment of Postoperative Recovery</w:t>
            </w:r>
          </w:p>
          <w:p w:rsidR="00ED2429" w:rsidRDefault="00ED2429"/>
        </w:tc>
        <w:tc>
          <w:tcPr>
            <w:tcW w:w="1620" w:type="dxa"/>
          </w:tcPr>
          <w:p w:rsidR="00ED2429" w:rsidRDefault="00F32113">
            <w:r>
              <w:t>Sweden</w:t>
            </w:r>
          </w:p>
        </w:tc>
        <w:tc>
          <w:tcPr>
            <w:tcW w:w="2424" w:type="dxa"/>
          </w:tcPr>
          <w:p w:rsidR="00ED2429" w:rsidRDefault="00ED2429"/>
        </w:tc>
      </w:tr>
      <w:tr w:rsidR="00F62307" w:rsidTr="00F47058">
        <w:tc>
          <w:tcPr>
            <w:tcW w:w="1915" w:type="dxa"/>
          </w:tcPr>
          <w:p w:rsidR="002E1807" w:rsidRDefault="002E1807">
            <w:r>
              <w:t>52</w:t>
            </w:r>
          </w:p>
        </w:tc>
        <w:tc>
          <w:tcPr>
            <w:tcW w:w="2757" w:type="dxa"/>
          </w:tcPr>
          <w:p w:rsidR="002E1807" w:rsidRDefault="002E1807" w:rsidP="002E18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Linda </w:t>
            </w:r>
            <w:proofErr w:type="spellStart"/>
            <w:r>
              <w:rPr>
                <w:rFonts w:ascii="Calibri" w:hAnsi="Calibri"/>
                <w:color w:val="000000"/>
              </w:rPr>
              <w:t>Lakdawala</w:t>
            </w:r>
            <w:proofErr w:type="spellEnd"/>
          </w:p>
          <w:p w:rsidR="002E1807" w:rsidRDefault="002E1807" w:rsidP="00F321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</w:tcPr>
          <w:p w:rsidR="002E1807" w:rsidRDefault="002E1807" w:rsidP="002E18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Current Management of Peri-Procedural Anticoagulation Reversal</w:t>
            </w:r>
          </w:p>
          <w:p w:rsidR="002E1807" w:rsidRDefault="002E1807" w:rsidP="00F321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</w:tcPr>
          <w:p w:rsidR="002E1807" w:rsidRDefault="00CA61E8">
            <w:r>
              <w:t>USA</w:t>
            </w:r>
          </w:p>
        </w:tc>
        <w:tc>
          <w:tcPr>
            <w:tcW w:w="2424" w:type="dxa"/>
          </w:tcPr>
          <w:p w:rsidR="002E1807" w:rsidRDefault="002E1807"/>
        </w:tc>
      </w:tr>
      <w:tr w:rsidR="00F62307" w:rsidTr="00F47058">
        <w:tc>
          <w:tcPr>
            <w:tcW w:w="1915" w:type="dxa"/>
          </w:tcPr>
          <w:p w:rsidR="002E1807" w:rsidRDefault="002E1807">
            <w:r>
              <w:t>58</w:t>
            </w:r>
          </w:p>
        </w:tc>
        <w:tc>
          <w:tcPr>
            <w:tcW w:w="2757" w:type="dxa"/>
          </w:tcPr>
          <w:p w:rsidR="002E1807" w:rsidRDefault="002E1807" w:rsidP="00F321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Melanie Murray</w:t>
            </w:r>
          </w:p>
        </w:tc>
        <w:tc>
          <w:tcPr>
            <w:tcW w:w="2976" w:type="dxa"/>
          </w:tcPr>
          <w:p w:rsidR="002E1807" w:rsidRDefault="002E1807" w:rsidP="002E18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Linking Patient Safety to Clinical Practice: What Do Our New Grads Know?</w:t>
            </w:r>
          </w:p>
          <w:p w:rsidR="002E1807" w:rsidRDefault="002E1807" w:rsidP="00F321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</w:tcPr>
          <w:p w:rsidR="002E1807" w:rsidRDefault="002E1807">
            <w:r>
              <w:t>Australia</w:t>
            </w:r>
          </w:p>
        </w:tc>
        <w:tc>
          <w:tcPr>
            <w:tcW w:w="2424" w:type="dxa"/>
          </w:tcPr>
          <w:p w:rsidR="002E1807" w:rsidRDefault="002E1807"/>
        </w:tc>
      </w:tr>
      <w:tr w:rsidR="00F62307" w:rsidTr="00F47058">
        <w:tc>
          <w:tcPr>
            <w:tcW w:w="1915" w:type="dxa"/>
          </w:tcPr>
          <w:p w:rsidR="002E1807" w:rsidRDefault="00CA61E8">
            <w:r>
              <w:t>60</w:t>
            </w:r>
          </w:p>
        </w:tc>
        <w:tc>
          <w:tcPr>
            <w:tcW w:w="2757" w:type="dxa"/>
          </w:tcPr>
          <w:p w:rsidR="002E1807" w:rsidRDefault="00CA61E8" w:rsidP="00F321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Elizabeth </w:t>
            </w:r>
            <w:proofErr w:type="spellStart"/>
            <w:r>
              <w:rPr>
                <w:rFonts w:ascii="Calibri" w:hAnsi="Calibri"/>
                <w:color w:val="000000"/>
              </w:rPr>
              <w:t>Eg</w:t>
            </w:r>
            <w:r w:rsidR="002E1807">
              <w:rPr>
                <w:rFonts w:ascii="Calibri" w:hAnsi="Calibri"/>
                <w:color w:val="000000"/>
              </w:rPr>
              <w:t>en</w:t>
            </w:r>
            <w:proofErr w:type="spellEnd"/>
          </w:p>
        </w:tc>
        <w:tc>
          <w:tcPr>
            <w:tcW w:w="2976" w:type="dxa"/>
          </w:tcPr>
          <w:p w:rsidR="002E1807" w:rsidRDefault="002E1807" w:rsidP="002E18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Deterioration and Response Activation Post Elective Surgery (DRAPES) Study</w:t>
            </w:r>
          </w:p>
          <w:p w:rsidR="002E1807" w:rsidRDefault="002E1807" w:rsidP="00F321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</w:tcPr>
          <w:p w:rsidR="002E1807" w:rsidRDefault="00CA61E8">
            <w:r>
              <w:t>Australia</w:t>
            </w:r>
          </w:p>
        </w:tc>
        <w:tc>
          <w:tcPr>
            <w:tcW w:w="2424" w:type="dxa"/>
          </w:tcPr>
          <w:p w:rsidR="002E1807" w:rsidRDefault="002E1807"/>
        </w:tc>
      </w:tr>
      <w:tr w:rsidR="00F62307" w:rsidTr="00F47058">
        <w:tc>
          <w:tcPr>
            <w:tcW w:w="1915" w:type="dxa"/>
          </w:tcPr>
          <w:p w:rsidR="002E1807" w:rsidRDefault="00CA61E8">
            <w:r>
              <w:t>61</w:t>
            </w:r>
          </w:p>
        </w:tc>
        <w:tc>
          <w:tcPr>
            <w:tcW w:w="2757" w:type="dxa"/>
          </w:tcPr>
          <w:p w:rsidR="002E1807" w:rsidRDefault="00CA61E8" w:rsidP="00F321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Reynolds</w:t>
            </w:r>
          </w:p>
        </w:tc>
        <w:tc>
          <w:tcPr>
            <w:tcW w:w="2976" w:type="dxa"/>
          </w:tcPr>
          <w:p w:rsidR="00CA61E8" w:rsidRDefault="00CA61E8" w:rsidP="00CA61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Impact of Anxiety on </w:t>
            </w:r>
            <w:proofErr w:type="spellStart"/>
            <w:r>
              <w:rPr>
                <w:rFonts w:ascii="Calibri" w:hAnsi="Calibri"/>
                <w:color w:val="000000"/>
              </w:rPr>
              <w:t>Anaesthesia</w:t>
            </w:r>
            <w:proofErr w:type="spellEnd"/>
            <w:r>
              <w:rPr>
                <w:rFonts w:ascii="Calibri" w:hAnsi="Calibri"/>
                <w:color w:val="000000"/>
              </w:rPr>
              <w:t>: Evidence-Based Strategies to Allay Our Patients' Concerns.</w:t>
            </w:r>
          </w:p>
          <w:p w:rsidR="002E1807" w:rsidRDefault="002E1807" w:rsidP="00F321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</w:tcPr>
          <w:p w:rsidR="002E1807" w:rsidRDefault="00CA61E8">
            <w:r>
              <w:t>Australia</w:t>
            </w:r>
          </w:p>
        </w:tc>
        <w:tc>
          <w:tcPr>
            <w:tcW w:w="2424" w:type="dxa"/>
          </w:tcPr>
          <w:p w:rsidR="002E1807" w:rsidRDefault="002E1807"/>
        </w:tc>
      </w:tr>
    </w:tbl>
    <w:p w:rsidR="00F62307" w:rsidRDefault="00F62307"/>
    <w:sectPr w:rsidR="00F62307" w:rsidSect="00E26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29"/>
    <w:rsid w:val="0006422D"/>
    <w:rsid w:val="00187EE9"/>
    <w:rsid w:val="002E1807"/>
    <w:rsid w:val="00373219"/>
    <w:rsid w:val="004660F5"/>
    <w:rsid w:val="006C4406"/>
    <w:rsid w:val="00795085"/>
    <w:rsid w:val="008524A7"/>
    <w:rsid w:val="008D0FC6"/>
    <w:rsid w:val="00C751AF"/>
    <w:rsid w:val="00CA61E8"/>
    <w:rsid w:val="00D655E0"/>
    <w:rsid w:val="00E2684B"/>
    <w:rsid w:val="00ED2429"/>
    <w:rsid w:val="00F32113"/>
    <w:rsid w:val="00F47058"/>
    <w:rsid w:val="00F6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B410A-AACC-4F3E-8B41-EA40D798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angelawinter</dc:creator>
  <cp:keywords/>
  <dc:description/>
  <cp:lastModifiedBy>Joni Brady</cp:lastModifiedBy>
  <cp:revision>2</cp:revision>
  <cp:lastPrinted>2017-03-13T13:13:00Z</cp:lastPrinted>
  <dcterms:created xsi:type="dcterms:W3CDTF">2017-03-14T19:55:00Z</dcterms:created>
  <dcterms:modified xsi:type="dcterms:W3CDTF">2017-03-14T19:55:00Z</dcterms:modified>
</cp:coreProperties>
</file>