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555"/>
        <w:gridCol w:w="2749"/>
        <w:gridCol w:w="4050"/>
        <w:gridCol w:w="3955"/>
      </w:tblGrid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Item</w:t>
            </w:r>
          </w:p>
        </w:tc>
        <w:tc>
          <w:tcPr>
            <w:tcW w:w="1555" w:type="dxa"/>
          </w:tcPr>
          <w:p w:rsidR="002662F9" w:rsidRPr="00897875" w:rsidRDefault="002662F9">
            <w:pPr>
              <w:rPr>
                <w:b/>
              </w:rPr>
            </w:pPr>
            <w:r w:rsidRPr="00897875">
              <w:rPr>
                <w:b/>
              </w:rPr>
              <w:t>Subject</w:t>
            </w:r>
          </w:p>
        </w:tc>
        <w:tc>
          <w:tcPr>
            <w:tcW w:w="2749" w:type="dxa"/>
          </w:tcPr>
          <w:p w:rsidR="002662F9" w:rsidRPr="00897875" w:rsidRDefault="002662F9">
            <w:pPr>
              <w:rPr>
                <w:b/>
              </w:rPr>
            </w:pPr>
            <w:r w:rsidRPr="00897875">
              <w:rPr>
                <w:b/>
              </w:rPr>
              <w:t>Background</w:t>
            </w:r>
          </w:p>
        </w:tc>
        <w:tc>
          <w:tcPr>
            <w:tcW w:w="4050" w:type="dxa"/>
          </w:tcPr>
          <w:p w:rsidR="002662F9" w:rsidRPr="00897875" w:rsidRDefault="002662F9">
            <w:pPr>
              <w:rPr>
                <w:b/>
              </w:rPr>
            </w:pPr>
            <w:r w:rsidRPr="00897875">
              <w:rPr>
                <w:b/>
              </w:rPr>
              <w:t>Discussion / Motion</w:t>
            </w:r>
          </w:p>
        </w:tc>
        <w:tc>
          <w:tcPr>
            <w:tcW w:w="3955" w:type="dxa"/>
          </w:tcPr>
          <w:p w:rsidR="002662F9" w:rsidRPr="00897875" w:rsidRDefault="002662F9" w:rsidP="00CC5527">
            <w:pPr>
              <w:rPr>
                <w:b/>
              </w:rPr>
            </w:pPr>
            <w:r w:rsidRPr="00897875">
              <w:rPr>
                <w:b/>
              </w:rPr>
              <w:t xml:space="preserve">Action Item </w:t>
            </w:r>
            <w:r w:rsidR="00CC5527" w:rsidRPr="00897875">
              <w:rPr>
                <w:b/>
              </w:rPr>
              <w:t>(</w:t>
            </w:r>
            <w:r w:rsidRPr="00897875">
              <w:rPr>
                <w:b/>
              </w:rPr>
              <w:t>Responsible</w:t>
            </w:r>
            <w:r w:rsidR="00CC5527" w:rsidRPr="00897875">
              <w:rPr>
                <w:b/>
              </w:rPr>
              <w:t>)</w:t>
            </w:r>
          </w:p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1</w:t>
            </w:r>
          </w:p>
        </w:tc>
        <w:tc>
          <w:tcPr>
            <w:tcW w:w="1555" w:type="dxa"/>
          </w:tcPr>
          <w:p w:rsidR="002662F9" w:rsidRPr="00897875" w:rsidRDefault="0011039A" w:rsidP="0011039A">
            <w:pPr>
              <w:rPr>
                <w:b/>
              </w:rPr>
            </w:pPr>
            <w:r w:rsidRPr="00897875">
              <w:rPr>
                <w:b/>
              </w:rPr>
              <w:t>Call to Order (JB)</w:t>
            </w:r>
          </w:p>
        </w:tc>
        <w:tc>
          <w:tcPr>
            <w:tcW w:w="2749" w:type="dxa"/>
          </w:tcPr>
          <w:p w:rsidR="002662F9" w:rsidRPr="00897875" w:rsidRDefault="003D38B5" w:rsidP="003D38B5">
            <w:r w:rsidRPr="00897875">
              <w:t>Welcome to all</w:t>
            </w:r>
          </w:p>
        </w:tc>
        <w:tc>
          <w:tcPr>
            <w:tcW w:w="4050" w:type="dxa"/>
          </w:tcPr>
          <w:p w:rsidR="002662F9" w:rsidRDefault="0088139F" w:rsidP="00894CA5">
            <w:pPr>
              <w:shd w:val="clear" w:color="auto" w:fill="FFFFFF"/>
              <w:rPr>
                <w:rFonts w:eastAsia="Times New Roman" w:cs="Arial"/>
              </w:rPr>
            </w:pPr>
            <w:r w:rsidRPr="00897875">
              <w:rPr>
                <w:rFonts w:eastAsia="Times New Roman" w:cs="Arial"/>
              </w:rPr>
              <w:t xml:space="preserve">Web contractor </w:t>
            </w:r>
            <w:r w:rsidR="00CC5527" w:rsidRPr="00240A90">
              <w:rPr>
                <w:rFonts w:eastAsia="Times New Roman" w:cs="Arial"/>
              </w:rPr>
              <w:t>Mic</w:t>
            </w:r>
            <w:r w:rsidR="00CC5527" w:rsidRPr="00897875">
              <w:rPr>
                <w:rFonts w:eastAsia="Times New Roman" w:cs="Arial"/>
              </w:rPr>
              <w:t>h</w:t>
            </w:r>
            <w:r w:rsidR="00CC5527" w:rsidRPr="00240A90">
              <w:rPr>
                <w:rFonts w:eastAsia="Times New Roman" w:cs="Arial"/>
              </w:rPr>
              <w:t xml:space="preserve">ael Maino </w:t>
            </w:r>
            <w:r w:rsidRPr="00897875">
              <w:rPr>
                <w:rFonts w:eastAsia="Times New Roman" w:cs="Arial"/>
              </w:rPr>
              <w:t>created a secure log-in portal under</w:t>
            </w:r>
            <w:r w:rsidR="00CC5527" w:rsidRPr="00240A90">
              <w:rPr>
                <w:rFonts w:eastAsia="Times New Roman" w:cs="Arial"/>
              </w:rPr>
              <w:t xml:space="preserve"> </w:t>
            </w:r>
            <w:r w:rsidR="00904962" w:rsidRPr="00897875">
              <w:rPr>
                <w:rFonts w:eastAsia="Times New Roman" w:cs="Arial"/>
              </w:rPr>
              <w:t xml:space="preserve">the </w:t>
            </w:r>
            <w:r w:rsidR="00CC5527" w:rsidRPr="00240A90">
              <w:rPr>
                <w:rFonts w:eastAsia="Times New Roman" w:cs="Arial"/>
              </w:rPr>
              <w:t xml:space="preserve">website </w:t>
            </w:r>
            <w:r w:rsidR="00CC5527" w:rsidRPr="00897875">
              <w:rPr>
                <w:rFonts w:eastAsia="Times New Roman" w:cs="Arial"/>
              </w:rPr>
              <w:t>G</w:t>
            </w:r>
            <w:r w:rsidR="00CC5527" w:rsidRPr="00240A90">
              <w:rPr>
                <w:rFonts w:eastAsia="Times New Roman" w:cs="Arial"/>
              </w:rPr>
              <w:t>overnance tab</w:t>
            </w:r>
            <w:r w:rsidR="00CC5527" w:rsidRPr="00897875">
              <w:rPr>
                <w:rFonts w:eastAsia="Times New Roman" w:cs="Arial"/>
              </w:rPr>
              <w:t xml:space="preserve"> to house</w:t>
            </w:r>
            <w:r w:rsidRPr="00897875">
              <w:rPr>
                <w:rFonts w:eastAsia="Times New Roman" w:cs="Arial"/>
              </w:rPr>
              <w:t>/</w:t>
            </w:r>
            <w:r w:rsidR="00CC5527" w:rsidRPr="00897875">
              <w:rPr>
                <w:rFonts w:eastAsia="Times New Roman" w:cs="Arial"/>
              </w:rPr>
              <w:t xml:space="preserve"> archive ICPAN business documents. Meeting date links will </w:t>
            </w:r>
            <w:r w:rsidR="00904962" w:rsidRPr="00897875">
              <w:rPr>
                <w:rFonts w:eastAsia="Times New Roman" w:cs="Arial"/>
              </w:rPr>
              <w:t xml:space="preserve">be available to </w:t>
            </w:r>
            <w:r w:rsidR="00BC7509" w:rsidRPr="00897875">
              <w:rPr>
                <w:rFonts w:eastAsia="Times New Roman" w:cs="Arial"/>
              </w:rPr>
              <w:t>navigate</w:t>
            </w:r>
            <w:r w:rsidR="00904962" w:rsidRPr="00897875">
              <w:rPr>
                <w:rFonts w:eastAsia="Times New Roman" w:cs="Arial"/>
              </w:rPr>
              <w:t xml:space="preserve"> to</w:t>
            </w:r>
            <w:r w:rsidR="00BC7509" w:rsidRPr="00897875">
              <w:rPr>
                <w:rFonts w:eastAsia="Times New Roman" w:cs="Arial"/>
              </w:rPr>
              <w:t xml:space="preserve"> selected</w:t>
            </w:r>
            <w:r w:rsidR="00CC5527" w:rsidRPr="00897875">
              <w:rPr>
                <w:rFonts w:eastAsia="Times New Roman" w:cs="Arial"/>
              </w:rPr>
              <w:t xml:space="preserve"> page housing </w:t>
            </w:r>
            <w:r w:rsidRPr="00897875">
              <w:rPr>
                <w:rFonts w:eastAsia="Times New Roman" w:cs="Arial"/>
              </w:rPr>
              <w:t>agenda</w:t>
            </w:r>
            <w:r w:rsidR="00BC7509" w:rsidRPr="00897875">
              <w:rPr>
                <w:rFonts w:eastAsia="Times New Roman" w:cs="Arial"/>
              </w:rPr>
              <w:t xml:space="preserve">, </w:t>
            </w:r>
            <w:r w:rsidRPr="00897875">
              <w:rPr>
                <w:rFonts w:eastAsia="Times New Roman" w:cs="Arial"/>
              </w:rPr>
              <w:t xml:space="preserve">supporting </w:t>
            </w:r>
            <w:r w:rsidR="00CC5527" w:rsidRPr="00897875">
              <w:rPr>
                <w:rFonts w:eastAsia="Times New Roman" w:cs="Arial"/>
              </w:rPr>
              <w:t>documents for</w:t>
            </w:r>
            <w:r w:rsidR="00904962" w:rsidRPr="00897875">
              <w:rPr>
                <w:rFonts w:eastAsia="Times New Roman" w:cs="Arial"/>
              </w:rPr>
              <w:t xml:space="preserve"> </w:t>
            </w:r>
            <w:r w:rsidR="00CC5527" w:rsidRPr="00897875">
              <w:rPr>
                <w:rFonts w:eastAsia="Times New Roman" w:cs="Arial"/>
              </w:rPr>
              <w:t xml:space="preserve">review and </w:t>
            </w:r>
            <w:r w:rsidR="00904962" w:rsidRPr="00897875">
              <w:rPr>
                <w:rFonts w:eastAsia="Times New Roman" w:cs="Arial"/>
              </w:rPr>
              <w:t xml:space="preserve">informed </w:t>
            </w:r>
            <w:r w:rsidR="00CC5527" w:rsidRPr="00897875">
              <w:rPr>
                <w:rFonts w:eastAsia="Times New Roman" w:cs="Arial"/>
              </w:rPr>
              <w:t>discussion. Th</w:t>
            </w:r>
            <w:r w:rsidR="00904962" w:rsidRPr="00897875">
              <w:rPr>
                <w:rFonts w:eastAsia="Times New Roman" w:cs="Arial"/>
              </w:rPr>
              <w:t>e use of a web based platform</w:t>
            </w:r>
            <w:r w:rsidR="00CC5527" w:rsidRPr="00897875">
              <w:rPr>
                <w:rFonts w:eastAsia="Times New Roman" w:cs="Arial"/>
              </w:rPr>
              <w:t xml:space="preserve"> </w:t>
            </w:r>
            <w:r w:rsidR="00BC7509" w:rsidRPr="00897875">
              <w:rPr>
                <w:rFonts w:eastAsia="Times New Roman" w:cs="Arial"/>
              </w:rPr>
              <w:t>can</w:t>
            </w:r>
            <w:r w:rsidR="00CC5527" w:rsidRPr="00897875">
              <w:rPr>
                <w:rFonts w:eastAsia="Times New Roman" w:cs="Arial"/>
              </w:rPr>
              <w:t xml:space="preserve"> increase</w:t>
            </w:r>
            <w:r w:rsidRPr="00897875">
              <w:rPr>
                <w:rFonts w:eastAsia="Times New Roman" w:cs="Arial"/>
              </w:rPr>
              <w:t xml:space="preserve"> </w:t>
            </w:r>
            <w:r w:rsidR="00CC5527" w:rsidRPr="00897875">
              <w:rPr>
                <w:rFonts w:eastAsia="Times New Roman" w:cs="Arial"/>
              </w:rPr>
              <w:t xml:space="preserve">efficiency by allowing board members direct </w:t>
            </w:r>
            <w:r w:rsidR="00BC7509" w:rsidRPr="00897875">
              <w:rPr>
                <w:rFonts w:eastAsia="Times New Roman" w:cs="Arial"/>
              </w:rPr>
              <w:t xml:space="preserve">file </w:t>
            </w:r>
            <w:r w:rsidR="00CC5527" w:rsidRPr="00897875">
              <w:rPr>
                <w:rFonts w:eastAsia="Times New Roman" w:cs="Arial"/>
              </w:rPr>
              <w:t>access</w:t>
            </w:r>
            <w:r w:rsidR="00BC7509" w:rsidRPr="00897875">
              <w:rPr>
                <w:rFonts w:eastAsia="Times New Roman" w:cs="Arial"/>
              </w:rPr>
              <w:t xml:space="preserve"> through web hosting capability</w:t>
            </w:r>
            <w:r w:rsidR="00904962" w:rsidRPr="00897875">
              <w:rPr>
                <w:rFonts w:eastAsia="Times New Roman" w:cs="Arial"/>
              </w:rPr>
              <w:t>,</w:t>
            </w:r>
            <w:r w:rsidRPr="00897875">
              <w:rPr>
                <w:rFonts w:eastAsia="Times New Roman" w:cs="Arial"/>
              </w:rPr>
              <w:t xml:space="preserve"> </w:t>
            </w:r>
            <w:r w:rsidR="00904962" w:rsidRPr="00897875">
              <w:rPr>
                <w:rFonts w:eastAsia="Times New Roman" w:cs="Arial"/>
              </w:rPr>
              <w:t xml:space="preserve">thus </w:t>
            </w:r>
            <w:r w:rsidR="00CC5527" w:rsidRPr="00897875">
              <w:rPr>
                <w:rFonts w:eastAsia="Times New Roman" w:cs="Arial"/>
              </w:rPr>
              <w:t xml:space="preserve">lowering need for multiple </w:t>
            </w:r>
            <w:r w:rsidRPr="00897875">
              <w:rPr>
                <w:rFonts w:eastAsia="Times New Roman" w:cs="Arial"/>
              </w:rPr>
              <w:t xml:space="preserve">file transfers via </w:t>
            </w:r>
            <w:r w:rsidR="00CC5527" w:rsidRPr="00897875">
              <w:rPr>
                <w:rFonts w:eastAsia="Times New Roman" w:cs="Arial"/>
              </w:rPr>
              <w:t>group email messag</w:t>
            </w:r>
            <w:r w:rsidR="00904962" w:rsidRPr="00897875">
              <w:rPr>
                <w:rFonts w:eastAsia="Times New Roman" w:cs="Arial"/>
              </w:rPr>
              <w:t>ing</w:t>
            </w:r>
            <w:r w:rsidR="00CC5527" w:rsidRPr="00897875">
              <w:rPr>
                <w:rFonts w:eastAsia="Times New Roman" w:cs="Arial"/>
              </w:rPr>
              <w:t>.</w:t>
            </w:r>
            <w:r w:rsidR="00904962" w:rsidRPr="00897875">
              <w:rPr>
                <w:rFonts w:eastAsia="Times New Roman" w:cs="Arial"/>
              </w:rPr>
              <w:t xml:space="preserve"> </w:t>
            </w:r>
            <w:r w:rsidR="00BC7509" w:rsidRPr="00897875">
              <w:rPr>
                <w:rFonts w:eastAsia="Times New Roman" w:cs="Arial"/>
              </w:rPr>
              <w:t>A</w:t>
            </w:r>
            <w:r w:rsidR="00904962" w:rsidRPr="00897875">
              <w:rPr>
                <w:rFonts w:eastAsia="Times New Roman" w:cs="Arial"/>
              </w:rPr>
              <w:t>lso establishes an enduring backup archiv</w:t>
            </w:r>
            <w:r w:rsidR="00F14320" w:rsidRPr="00897875">
              <w:rPr>
                <w:rFonts w:eastAsia="Times New Roman" w:cs="Arial"/>
              </w:rPr>
              <w:t>e</w:t>
            </w:r>
            <w:r w:rsidR="00904962" w:rsidRPr="00897875">
              <w:rPr>
                <w:rFonts w:eastAsia="Times New Roman" w:cs="Arial"/>
              </w:rPr>
              <w:t xml:space="preserve"> system</w:t>
            </w:r>
            <w:r w:rsidR="00F14320" w:rsidRPr="00897875">
              <w:rPr>
                <w:rFonts w:eastAsia="Times New Roman" w:cs="Arial"/>
              </w:rPr>
              <w:t xml:space="preserve"> as part of </w:t>
            </w:r>
            <w:r w:rsidR="00894CA5" w:rsidRPr="00897875">
              <w:rPr>
                <w:rFonts w:eastAsia="Times New Roman" w:cs="Arial"/>
              </w:rPr>
              <w:t xml:space="preserve">contracted </w:t>
            </w:r>
            <w:r w:rsidR="00BC7509" w:rsidRPr="00897875">
              <w:rPr>
                <w:rFonts w:eastAsia="Times New Roman" w:cs="Arial"/>
              </w:rPr>
              <w:t xml:space="preserve">monthly </w:t>
            </w:r>
            <w:r w:rsidR="00F14320" w:rsidRPr="00897875">
              <w:rPr>
                <w:rFonts w:eastAsia="Times New Roman" w:cs="Arial"/>
              </w:rPr>
              <w:t>web maintenance</w:t>
            </w:r>
            <w:r w:rsidR="00894CA5" w:rsidRPr="00897875">
              <w:rPr>
                <w:rFonts w:eastAsia="Times New Roman" w:cs="Arial"/>
              </w:rPr>
              <w:t xml:space="preserve"> fee/</w:t>
            </w:r>
            <w:r w:rsidR="00F14320" w:rsidRPr="00897875">
              <w:rPr>
                <w:rFonts w:eastAsia="Times New Roman" w:cs="Arial"/>
              </w:rPr>
              <w:t>function</w:t>
            </w:r>
            <w:r w:rsidR="00894CA5" w:rsidRPr="00897875">
              <w:rPr>
                <w:rFonts w:eastAsia="Times New Roman" w:cs="Arial"/>
              </w:rPr>
              <w:t>s</w:t>
            </w:r>
            <w:r w:rsidR="00904962" w:rsidRPr="00897875">
              <w:rPr>
                <w:rFonts w:eastAsia="Times New Roman" w:cs="Arial"/>
              </w:rPr>
              <w:t xml:space="preserve">. </w:t>
            </w:r>
            <w:r w:rsidR="00CC5527" w:rsidRPr="00897875">
              <w:rPr>
                <w:rFonts w:eastAsia="Times New Roman" w:cs="Arial"/>
              </w:rPr>
              <w:t xml:space="preserve"> </w:t>
            </w:r>
          </w:p>
          <w:p w:rsidR="007C3E7A" w:rsidRPr="00897875" w:rsidRDefault="007C3E7A" w:rsidP="00894CA5">
            <w:pPr>
              <w:shd w:val="clear" w:color="auto" w:fill="FFFFFF"/>
            </w:pPr>
          </w:p>
        </w:tc>
        <w:tc>
          <w:tcPr>
            <w:tcW w:w="3955" w:type="dxa"/>
          </w:tcPr>
          <w:p w:rsidR="002662F9" w:rsidRPr="00897875" w:rsidRDefault="00CC5527" w:rsidP="00CC5527">
            <w:pPr>
              <w:rPr>
                <w:rFonts w:eastAsia="Times New Roman" w:cs="Arial"/>
                <w:b/>
              </w:rPr>
            </w:pPr>
            <w:r w:rsidRPr="00897875">
              <w:rPr>
                <w:rFonts w:eastAsia="Times New Roman" w:cs="Arial"/>
                <w:b/>
              </w:rPr>
              <w:t xml:space="preserve">Board members to test functionality </w:t>
            </w:r>
            <w:r w:rsidR="006D7C40" w:rsidRPr="00897875">
              <w:rPr>
                <w:rFonts w:eastAsia="Times New Roman" w:cs="Arial"/>
                <w:b/>
              </w:rPr>
              <w:t xml:space="preserve">and provide suggestions for improvement </w:t>
            </w:r>
            <w:r w:rsidRPr="00897875">
              <w:rPr>
                <w:rFonts w:eastAsia="Times New Roman" w:cs="Arial"/>
                <w:b/>
              </w:rPr>
              <w:t>(ALL).</w:t>
            </w:r>
          </w:p>
          <w:p w:rsidR="001F188C" w:rsidRPr="00897875" w:rsidRDefault="001F188C" w:rsidP="001F188C">
            <w:pPr>
              <w:rPr>
                <w:rFonts w:eastAsia="Times New Roman" w:cs="Arial"/>
              </w:rPr>
            </w:pPr>
          </w:p>
          <w:p w:rsidR="001F188C" w:rsidRPr="00897875" w:rsidRDefault="001F188C" w:rsidP="001F188C">
            <w:pPr>
              <w:rPr>
                <w:rFonts w:eastAsia="Times New Roman" w:cs="Arial"/>
              </w:rPr>
            </w:pPr>
            <w:r w:rsidRPr="00897875">
              <w:rPr>
                <w:rFonts w:eastAsia="Times New Roman" w:cs="Arial"/>
              </w:rPr>
              <w:t>Secure l</w:t>
            </w:r>
            <w:r w:rsidRPr="00240A90">
              <w:rPr>
                <w:rFonts w:eastAsia="Times New Roman" w:cs="Arial"/>
              </w:rPr>
              <w:t>og-in details</w:t>
            </w:r>
          </w:p>
          <w:p w:rsidR="00F24940" w:rsidRPr="00897875" w:rsidRDefault="00F24940" w:rsidP="00CC5527">
            <w:pPr>
              <w:rPr>
                <w:rFonts w:eastAsia="Times New Roman" w:cs="Arial"/>
              </w:rPr>
            </w:pPr>
          </w:p>
          <w:p w:rsidR="00130E23" w:rsidRPr="00897875" w:rsidRDefault="00F24940" w:rsidP="00CC5527">
            <w:pPr>
              <w:rPr>
                <w:rFonts w:eastAsia="Times New Roman" w:cs="Arial"/>
              </w:rPr>
            </w:pPr>
            <w:r w:rsidRPr="00897875">
              <w:rPr>
                <w:rFonts w:eastAsia="Times New Roman" w:cs="Arial"/>
              </w:rPr>
              <w:t>URL:</w:t>
            </w:r>
          </w:p>
          <w:p w:rsidR="00C948F6" w:rsidRPr="00897875" w:rsidRDefault="00C948F6" w:rsidP="00CC5527">
            <w:pPr>
              <w:rPr>
                <w:rFonts w:cs="Segoe UI"/>
                <w:color w:val="000000"/>
              </w:rPr>
            </w:pPr>
            <w:hyperlink r:id="rId7" w:history="1">
              <w:r w:rsidRPr="00897875">
                <w:rPr>
                  <w:rStyle w:val="Hyperlink"/>
                  <w:rFonts w:cs="Segoe UI"/>
                </w:rPr>
                <w:t>http://www.icpan.org/401/login.php?redirect=/board-member-login.html</w:t>
              </w:r>
            </w:hyperlink>
            <w:r w:rsidRPr="00897875">
              <w:rPr>
                <w:rFonts w:cs="Segoe UI"/>
                <w:color w:val="000000"/>
              </w:rPr>
              <w:t xml:space="preserve"> </w:t>
            </w:r>
          </w:p>
          <w:p w:rsidR="006D7C40" w:rsidRPr="00897875" w:rsidRDefault="006D7C40" w:rsidP="00CC5527">
            <w:pPr>
              <w:rPr>
                <w:rFonts w:eastAsia="Times New Roman" w:cs="Arial"/>
                <w:color w:val="0070C0"/>
              </w:rPr>
            </w:pPr>
          </w:p>
          <w:p w:rsidR="00130E23" w:rsidRPr="00897875" w:rsidRDefault="00130E23" w:rsidP="00CC5527">
            <w:pPr>
              <w:rPr>
                <w:rFonts w:eastAsia="Times New Roman" w:cs="Arial"/>
              </w:rPr>
            </w:pPr>
            <w:r w:rsidRPr="00897875">
              <w:rPr>
                <w:rFonts w:eastAsia="Times New Roman" w:cs="Arial"/>
              </w:rPr>
              <w:t xml:space="preserve">Password:  </w:t>
            </w:r>
            <w:proofErr w:type="spellStart"/>
            <w:r w:rsidRPr="00897875">
              <w:rPr>
                <w:rFonts w:eastAsia="Times New Roman" w:cs="Arial"/>
              </w:rPr>
              <w:t>icpanista</w:t>
            </w:r>
            <w:proofErr w:type="spellEnd"/>
          </w:p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2</w:t>
            </w:r>
          </w:p>
        </w:tc>
        <w:tc>
          <w:tcPr>
            <w:tcW w:w="1555" w:type="dxa"/>
          </w:tcPr>
          <w:p w:rsidR="002662F9" w:rsidRPr="00897875" w:rsidRDefault="0011039A" w:rsidP="00607F74">
            <w:pPr>
              <w:rPr>
                <w:b/>
              </w:rPr>
            </w:pPr>
            <w:r w:rsidRPr="00897875">
              <w:rPr>
                <w:b/>
              </w:rPr>
              <w:t>Attendance (LV)</w:t>
            </w:r>
          </w:p>
        </w:tc>
        <w:tc>
          <w:tcPr>
            <w:tcW w:w="2749" w:type="dxa"/>
          </w:tcPr>
          <w:p w:rsidR="002662F9" w:rsidRDefault="0011039A">
            <w:r w:rsidRPr="00897875">
              <w:t>No regrets received in advance</w:t>
            </w:r>
          </w:p>
          <w:p w:rsidR="007C3E7A" w:rsidRDefault="007C3E7A"/>
          <w:p w:rsidR="007C3E7A" w:rsidRPr="00897875" w:rsidRDefault="007C3E7A"/>
        </w:tc>
        <w:tc>
          <w:tcPr>
            <w:tcW w:w="4050" w:type="dxa"/>
          </w:tcPr>
          <w:p w:rsidR="002662F9" w:rsidRPr="00897875" w:rsidRDefault="002662F9"/>
        </w:tc>
        <w:tc>
          <w:tcPr>
            <w:tcW w:w="3955" w:type="dxa"/>
          </w:tcPr>
          <w:p w:rsidR="002662F9" w:rsidRPr="00897875" w:rsidRDefault="002662F9"/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3</w:t>
            </w:r>
          </w:p>
          <w:p w:rsidR="007D2CBE" w:rsidRPr="00897875" w:rsidRDefault="007D2CBE" w:rsidP="002662F9">
            <w:pPr>
              <w:jc w:val="center"/>
              <w:rPr>
                <w:b/>
              </w:rPr>
            </w:pPr>
          </w:p>
          <w:p w:rsidR="00C045D3" w:rsidRPr="00897875" w:rsidRDefault="00C045D3" w:rsidP="002662F9">
            <w:pPr>
              <w:jc w:val="center"/>
              <w:rPr>
                <w:b/>
              </w:rPr>
            </w:pPr>
          </w:p>
          <w:p w:rsidR="007D2CBE" w:rsidRPr="00897875" w:rsidRDefault="007D2CBE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3A</w:t>
            </w:r>
          </w:p>
        </w:tc>
        <w:tc>
          <w:tcPr>
            <w:tcW w:w="1555" w:type="dxa"/>
          </w:tcPr>
          <w:p w:rsidR="007D2CBE" w:rsidRPr="00897875" w:rsidRDefault="007D2CBE">
            <w:pPr>
              <w:rPr>
                <w:b/>
              </w:rPr>
            </w:pPr>
            <w:r w:rsidRPr="00897875">
              <w:rPr>
                <w:b/>
              </w:rPr>
              <w:t>Approve Agenda</w:t>
            </w:r>
            <w:r w:rsidR="00607F74" w:rsidRPr="00897875">
              <w:rPr>
                <w:b/>
              </w:rPr>
              <w:t xml:space="preserve"> (</w:t>
            </w:r>
            <w:r w:rsidR="008219F3" w:rsidRPr="00897875">
              <w:rPr>
                <w:b/>
              </w:rPr>
              <w:t>LV</w:t>
            </w:r>
            <w:r w:rsidR="00607F74" w:rsidRPr="00897875">
              <w:rPr>
                <w:b/>
              </w:rPr>
              <w:t>)</w:t>
            </w:r>
          </w:p>
          <w:p w:rsidR="007D2CBE" w:rsidRPr="00897875" w:rsidRDefault="007D2CBE">
            <w:pPr>
              <w:rPr>
                <w:b/>
              </w:rPr>
            </w:pPr>
          </w:p>
          <w:p w:rsidR="007D2CBE" w:rsidRDefault="007D2CBE">
            <w:pPr>
              <w:rPr>
                <w:b/>
              </w:rPr>
            </w:pPr>
            <w:r w:rsidRPr="00897875">
              <w:rPr>
                <w:b/>
              </w:rPr>
              <w:t>Approve September 2015 BOD Meeting Minutes</w:t>
            </w:r>
            <w:r w:rsidR="00607F74" w:rsidRPr="00897875">
              <w:rPr>
                <w:b/>
              </w:rPr>
              <w:t xml:space="preserve"> (LV)</w:t>
            </w:r>
          </w:p>
          <w:p w:rsidR="007C3E7A" w:rsidRDefault="007C3E7A">
            <w:pPr>
              <w:rPr>
                <w:b/>
              </w:rPr>
            </w:pPr>
          </w:p>
          <w:p w:rsidR="007C3E7A" w:rsidRPr="00897875" w:rsidRDefault="007C3E7A">
            <w:pPr>
              <w:rPr>
                <w:b/>
              </w:rPr>
            </w:pPr>
          </w:p>
        </w:tc>
        <w:tc>
          <w:tcPr>
            <w:tcW w:w="2749" w:type="dxa"/>
          </w:tcPr>
          <w:p w:rsidR="002662F9" w:rsidRPr="00897875" w:rsidRDefault="007D2CBE">
            <w:r w:rsidRPr="00897875">
              <w:t>Any additions?</w:t>
            </w:r>
          </w:p>
          <w:p w:rsidR="00C045D3" w:rsidRPr="00897875" w:rsidRDefault="00C045D3"/>
          <w:p w:rsidR="00C045D3" w:rsidRPr="00897875" w:rsidRDefault="00C045D3"/>
          <w:p w:rsidR="00C045D3" w:rsidRPr="00897875" w:rsidRDefault="00C045D3" w:rsidP="00C045D3">
            <w:r w:rsidRPr="00897875">
              <w:t>Corrections/additions?</w:t>
            </w:r>
          </w:p>
        </w:tc>
        <w:tc>
          <w:tcPr>
            <w:tcW w:w="4050" w:type="dxa"/>
          </w:tcPr>
          <w:p w:rsidR="002662F9" w:rsidRPr="00897875" w:rsidRDefault="007D2CBE" w:rsidP="007D2CBE">
            <w:pPr>
              <w:rPr>
                <w:b/>
              </w:rPr>
            </w:pPr>
            <w:r w:rsidRPr="00897875">
              <w:rPr>
                <w:b/>
              </w:rPr>
              <w:t xml:space="preserve">I move to approve the </w:t>
            </w:r>
            <w:r w:rsidR="00777FDC" w:rsidRPr="00897875">
              <w:rPr>
                <w:b/>
              </w:rPr>
              <w:t xml:space="preserve">board meeting </w:t>
            </w:r>
            <w:r w:rsidRPr="00897875">
              <w:rPr>
                <w:b/>
              </w:rPr>
              <w:t xml:space="preserve">agenda as presented:  </w:t>
            </w:r>
            <w:r w:rsidR="00777FDC" w:rsidRPr="00897875">
              <w:rPr>
                <w:b/>
              </w:rPr>
              <w:t xml:space="preserve">    </w:t>
            </w:r>
            <w:r w:rsidRPr="00897875">
              <w:rPr>
                <w:b/>
              </w:rPr>
              <w:t xml:space="preserve">  /</w:t>
            </w:r>
          </w:p>
          <w:p w:rsidR="00C045D3" w:rsidRPr="00897875" w:rsidRDefault="00C045D3" w:rsidP="007D2CBE">
            <w:pPr>
              <w:rPr>
                <w:b/>
              </w:rPr>
            </w:pPr>
          </w:p>
          <w:p w:rsidR="007D2CBE" w:rsidRPr="00897875" w:rsidRDefault="007D2CBE" w:rsidP="007D2CBE">
            <w:pPr>
              <w:rPr>
                <w:b/>
              </w:rPr>
            </w:pPr>
            <w:r w:rsidRPr="00897875">
              <w:rPr>
                <w:b/>
              </w:rPr>
              <w:t xml:space="preserve">I move to approve the minutes as presented (or modified prn):   </w:t>
            </w:r>
            <w:r w:rsidR="00777FDC" w:rsidRPr="00897875">
              <w:rPr>
                <w:b/>
              </w:rPr>
              <w:t xml:space="preserve">    </w:t>
            </w:r>
            <w:r w:rsidRPr="00897875">
              <w:rPr>
                <w:b/>
              </w:rPr>
              <w:t xml:space="preserve"> /</w:t>
            </w:r>
          </w:p>
        </w:tc>
        <w:tc>
          <w:tcPr>
            <w:tcW w:w="3955" w:type="dxa"/>
          </w:tcPr>
          <w:p w:rsidR="00611BFF" w:rsidRPr="00897875" w:rsidRDefault="00611BFF" w:rsidP="00611BFF">
            <w:r>
              <w:t>VOTE</w:t>
            </w:r>
          </w:p>
          <w:p w:rsidR="002662F9" w:rsidRDefault="002662F9"/>
          <w:p w:rsidR="00611BFF" w:rsidRDefault="00611BFF"/>
          <w:p w:rsidR="00611BFF" w:rsidRPr="00897875" w:rsidRDefault="00611BFF" w:rsidP="00611BFF">
            <w:r>
              <w:t>VOTE</w:t>
            </w:r>
          </w:p>
          <w:p w:rsidR="00611BFF" w:rsidRPr="00897875" w:rsidRDefault="00611BFF"/>
        </w:tc>
      </w:tr>
      <w:tr w:rsidR="007C3E7A" w:rsidRPr="00897875" w:rsidTr="00660D9B">
        <w:tc>
          <w:tcPr>
            <w:tcW w:w="641" w:type="dxa"/>
            <w:shd w:val="clear" w:color="auto" w:fill="E7E6E6" w:themeFill="background2"/>
          </w:tcPr>
          <w:p w:rsidR="007C3E7A" w:rsidRPr="00897875" w:rsidRDefault="007C3E7A" w:rsidP="007C3E7A">
            <w:pPr>
              <w:jc w:val="center"/>
              <w:rPr>
                <w:b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:rsidR="007C3E7A" w:rsidRPr="00897875" w:rsidRDefault="007C3E7A" w:rsidP="007C3E7A">
            <w:pPr>
              <w:rPr>
                <w:b/>
              </w:rPr>
            </w:pPr>
            <w:r w:rsidRPr="00897875">
              <w:rPr>
                <w:b/>
                <w:color w:val="0070C0"/>
              </w:rPr>
              <w:t>O</w:t>
            </w:r>
            <w:r>
              <w:rPr>
                <w:b/>
                <w:color w:val="0070C0"/>
              </w:rPr>
              <w:t>ngoing</w:t>
            </w:r>
            <w:r w:rsidRPr="00897875">
              <w:rPr>
                <w:b/>
                <w:color w:val="0070C0"/>
              </w:rPr>
              <w:t xml:space="preserve"> Business</w:t>
            </w:r>
          </w:p>
        </w:tc>
        <w:tc>
          <w:tcPr>
            <w:tcW w:w="2749" w:type="dxa"/>
            <w:shd w:val="clear" w:color="auto" w:fill="E7E6E6" w:themeFill="background2"/>
          </w:tcPr>
          <w:p w:rsidR="007C3E7A" w:rsidRPr="00897875" w:rsidRDefault="007C3E7A" w:rsidP="007C3E7A">
            <w:pPr>
              <w:rPr>
                <w:b/>
              </w:rPr>
            </w:pPr>
            <w:r w:rsidRPr="00897875">
              <w:rPr>
                <w:b/>
              </w:rPr>
              <w:t>Background</w:t>
            </w:r>
          </w:p>
        </w:tc>
        <w:tc>
          <w:tcPr>
            <w:tcW w:w="4050" w:type="dxa"/>
            <w:shd w:val="clear" w:color="auto" w:fill="E7E6E6" w:themeFill="background2"/>
          </w:tcPr>
          <w:p w:rsidR="007C3E7A" w:rsidRPr="00897875" w:rsidRDefault="007C3E7A" w:rsidP="007C3E7A">
            <w:pPr>
              <w:rPr>
                <w:b/>
              </w:rPr>
            </w:pPr>
            <w:r w:rsidRPr="00897875">
              <w:rPr>
                <w:b/>
              </w:rPr>
              <w:t>Discussion / Motion</w:t>
            </w:r>
          </w:p>
        </w:tc>
        <w:tc>
          <w:tcPr>
            <w:tcW w:w="3955" w:type="dxa"/>
            <w:shd w:val="clear" w:color="auto" w:fill="E7E6E6" w:themeFill="background2"/>
          </w:tcPr>
          <w:p w:rsidR="007C3E7A" w:rsidRPr="00897875" w:rsidRDefault="007C3E7A" w:rsidP="007C3E7A">
            <w:pPr>
              <w:rPr>
                <w:b/>
              </w:rPr>
            </w:pPr>
            <w:r w:rsidRPr="00897875">
              <w:rPr>
                <w:b/>
              </w:rPr>
              <w:t>Action Item (Responsible)</w:t>
            </w:r>
          </w:p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4</w:t>
            </w:r>
          </w:p>
        </w:tc>
        <w:tc>
          <w:tcPr>
            <w:tcW w:w="1555" w:type="dxa"/>
          </w:tcPr>
          <w:p w:rsidR="002662F9" w:rsidRDefault="00917397" w:rsidP="00E02B3A">
            <w:pPr>
              <w:rPr>
                <w:rFonts w:eastAsia="Times New Roman" w:cs="Arial"/>
                <w:b/>
                <w:bCs/>
                <w:color w:val="222222"/>
              </w:rPr>
            </w:pPr>
            <w:r w:rsidRPr="00240A90">
              <w:rPr>
                <w:rFonts w:eastAsia="Times New Roman" w:cs="Arial"/>
                <w:b/>
                <w:bCs/>
                <w:color w:val="222222"/>
              </w:rPr>
              <w:t>2</w:t>
            </w:r>
            <w:r w:rsidR="00E02B3A" w:rsidRPr="00897875">
              <w:rPr>
                <w:rFonts w:eastAsia="Times New Roman" w:cs="Arial"/>
                <w:b/>
                <w:bCs/>
                <w:color w:val="222222"/>
              </w:rPr>
              <w:t>0</w:t>
            </w:r>
            <w:r w:rsidRPr="00240A90">
              <w:rPr>
                <w:rFonts w:eastAsia="Times New Roman" w:cs="Arial"/>
                <w:b/>
                <w:bCs/>
                <w:color w:val="222222"/>
              </w:rPr>
              <w:t xml:space="preserve"> October</w:t>
            </w:r>
            <w:r w:rsidR="00E02B3A" w:rsidRPr="00897875">
              <w:rPr>
                <w:rFonts w:eastAsia="Times New Roman" w:cs="Arial"/>
                <w:b/>
                <w:bCs/>
                <w:color w:val="222222"/>
              </w:rPr>
              <w:t xml:space="preserve"> 2015</w:t>
            </w:r>
            <w:r w:rsidRPr="00897875">
              <w:rPr>
                <w:rFonts w:eastAsia="Times New Roman" w:cs="Arial"/>
                <w:b/>
                <w:bCs/>
                <w:color w:val="222222"/>
              </w:rPr>
              <w:t xml:space="preserve"> </w:t>
            </w:r>
            <w:r w:rsidR="00E02B3A" w:rsidRPr="00897875">
              <w:rPr>
                <w:rFonts w:eastAsia="Times New Roman" w:cs="Arial"/>
                <w:b/>
                <w:bCs/>
                <w:color w:val="222222"/>
              </w:rPr>
              <w:t xml:space="preserve">Conference Call with Attorney Regarding New </w:t>
            </w:r>
            <w:r w:rsidRPr="00897875">
              <w:rPr>
                <w:rFonts w:eastAsia="Times New Roman" w:cs="Arial"/>
                <w:b/>
                <w:bCs/>
                <w:color w:val="222222"/>
              </w:rPr>
              <w:t>Non-Profit</w:t>
            </w:r>
            <w:r w:rsidR="00E02B3A" w:rsidRPr="00897875">
              <w:rPr>
                <w:rFonts w:eastAsia="Times New Roman" w:cs="Arial"/>
                <w:b/>
                <w:bCs/>
                <w:color w:val="222222"/>
              </w:rPr>
              <w:t xml:space="preserve"> Status </w:t>
            </w:r>
            <w:r w:rsidRPr="00897875">
              <w:rPr>
                <w:rFonts w:eastAsia="Times New Roman" w:cs="Arial"/>
                <w:b/>
                <w:bCs/>
                <w:color w:val="222222"/>
              </w:rPr>
              <w:t xml:space="preserve">(JB) </w:t>
            </w:r>
          </w:p>
          <w:p w:rsidR="007C3E7A" w:rsidRPr="00897875" w:rsidRDefault="007C3E7A" w:rsidP="00E02B3A">
            <w:pPr>
              <w:rPr>
                <w:b/>
              </w:rPr>
            </w:pPr>
          </w:p>
        </w:tc>
        <w:tc>
          <w:tcPr>
            <w:tcW w:w="2749" w:type="dxa"/>
          </w:tcPr>
          <w:p w:rsidR="00917397" w:rsidRDefault="00917397" w:rsidP="00917397">
            <w:pPr>
              <w:rPr>
                <w:rFonts w:eastAsia="Times New Roman" w:cs="Arial"/>
                <w:bCs/>
                <w:color w:val="222222"/>
              </w:rPr>
            </w:pPr>
            <w:r w:rsidRPr="00897875">
              <w:rPr>
                <w:rFonts w:eastAsia="Times New Roman" w:cs="Arial"/>
                <w:bCs/>
                <w:color w:val="222222"/>
              </w:rPr>
              <w:t xml:space="preserve">Informative </w:t>
            </w:r>
            <w:r w:rsidR="00C16FA0" w:rsidRPr="00897875">
              <w:rPr>
                <w:rFonts w:eastAsia="Times New Roman" w:cs="Arial"/>
                <w:bCs/>
                <w:color w:val="222222"/>
              </w:rPr>
              <w:t>discussion</w:t>
            </w:r>
            <w:r w:rsidR="00C16FA0">
              <w:rPr>
                <w:rFonts w:eastAsia="Times New Roman" w:cs="Arial"/>
                <w:bCs/>
                <w:color w:val="222222"/>
              </w:rPr>
              <w:t xml:space="preserve"> </w:t>
            </w:r>
            <w:r w:rsidR="00C16FA0" w:rsidRPr="00897875">
              <w:rPr>
                <w:rFonts w:eastAsia="Times New Roman" w:cs="Arial"/>
                <w:bCs/>
                <w:color w:val="222222"/>
              </w:rPr>
              <w:t>held</w:t>
            </w:r>
            <w:r w:rsidR="00C16FA0">
              <w:rPr>
                <w:rFonts w:eastAsia="Times New Roman" w:cs="Arial"/>
                <w:bCs/>
                <w:color w:val="222222"/>
              </w:rPr>
              <w:t xml:space="preserve"> regarding non-profit board responsibilities </w:t>
            </w:r>
            <w:r w:rsidRPr="00897875">
              <w:rPr>
                <w:rFonts w:eastAsia="Times New Roman" w:cs="Arial"/>
                <w:bCs/>
                <w:color w:val="222222"/>
              </w:rPr>
              <w:t xml:space="preserve">at request of </w:t>
            </w:r>
            <w:r w:rsidR="00F249B2" w:rsidRPr="00897875">
              <w:rPr>
                <w:rFonts w:eastAsia="Times New Roman" w:cs="Arial"/>
                <w:bCs/>
                <w:color w:val="222222"/>
              </w:rPr>
              <w:t xml:space="preserve">ICPAN retained </w:t>
            </w:r>
            <w:r w:rsidRPr="00897875">
              <w:rPr>
                <w:rFonts w:eastAsia="Times New Roman" w:cs="Arial"/>
                <w:bCs/>
                <w:color w:val="222222"/>
              </w:rPr>
              <w:t xml:space="preserve">non-profit attorney Jeff </w:t>
            </w:r>
            <w:proofErr w:type="spellStart"/>
            <w:r w:rsidRPr="00897875">
              <w:rPr>
                <w:rFonts w:eastAsia="Times New Roman" w:cs="Arial"/>
                <w:bCs/>
                <w:color w:val="222222"/>
              </w:rPr>
              <w:t>Hurwit</w:t>
            </w:r>
            <w:proofErr w:type="spellEnd"/>
            <w:r w:rsidR="00E02B3A" w:rsidRPr="00897875">
              <w:rPr>
                <w:rFonts w:eastAsia="Times New Roman" w:cs="Arial"/>
                <w:bCs/>
                <w:color w:val="222222"/>
              </w:rPr>
              <w:t xml:space="preserve"> (JH)</w:t>
            </w:r>
            <w:r w:rsidRPr="00897875">
              <w:rPr>
                <w:rFonts w:eastAsia="Times New Roman" w:cs="Arial"/>
                <w:bCs/>
                <w:color w:val="222222"/>
              </w:rPr>
              <w:t xml:space="preserve">.  In attendance: </w:t>
            </w:r>
            <w:r w:rsidR="00E02B3A" w:rsidRPr="00897875">
              <w:rPr>
                <w:rFonts w:eastAsia="Times New Roman" w:cs="Arial"/>
                <w:bCs/>
                <w:color w:val="222222"/>
              </w:rPr>
              <w:t xml:space="preserve">JH, </w:t>
            </w:r>
            <w:r w:rsidRPr="00897875">
              <w:rPr>
                <w:rFonts w:eastAsia="Times New Roman" w:cs="Arial"/>
                <w:bCs/>
                <w:color w:val="222222"/>
              </w:rPr>
              <w:t>JB, PS, LV, MB, AH, (regrets: BB, SF)</w:t>
            </w:r>
            <w:r w:rsidR="00182BB5">
              <w:rPr>
                <w:rFonts w:eastAsia="Times New Roman" w:cs="Arial"/>
                <w:bCs/>
                <w:color w:val="222222"/>
              </w:rPr>
              <w:t>.</w:t>
            </w:r>
          </w:p>
          <w:p w:rsidR="00182BB5" w:rsidRPr="00897875" w:rsidRDefault="00182BB5" w:rsidP="00917397"/>
        </w:tc>
        <w:tc>
          <w:tcPr>
            <w:tcW w:w="4050" w:type="dxa"/>
          </w:tcPr>
          <w:p w:rsidR="002662F9" w:rsidRPr="00897875" w:rsidRDefault="00E51FC5" w:rsidP="00E51FC5">
            <w:r>
              <w:t>20 October m</w:t>
            </w:r>
            <w:r w:rsidR="00182BB5">
              <w:t xml:space="preserve">eeting summary posted </w:t>
            </w:r>
            <w:r>
              <w:t xml:space="preserve">on secure login site </w:t>
            </w:r>
            <w:r w:rsidR="00182BB5">
              <w:t xml:space="preserve">for review/download </w:t>
            </w:r>
            <w:r w:rsidR="00611BFF">
              <w:t>(JB)</w:t>
            </w:r>
            <w:r w:rsidR="00182BB5">
              <w:t>.</w:t>
            </w:r>
          </w:p>
        </w:tc>
        <w:tc>
          <w:tcPr>
            <w:tcW w:w="3955" w:type="dxa"/>
          </w:tcPr>
          <w:p w:rsidR="002662F9" w:rsidRPr="00897875" w:rsidRDefault="007C3E7A" w:rsidP="007C3E7A">
            <w:r>
              <w:t>Board members to familiarize selves with associated Delaware registered non-profit organization responsibilities (ALL).</w:t>
            </w:r>
          </w:p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5</w:t>
            </w:r>
          </w:p>
        </w:tc>
        <w:tc>
          <w:tcPr>
            <w:tcW w:w="1555" w:type="dxa"/>
          </w:tcPr>
          <w:p w:rsidR="002662F9" w:rsidRDefault="00F249B2">
            <w:pPr>
              <w:rPr>
                <w:b/>
              </w:rPr>
            </w:pPr>
            <w:r w:rsidRPr="00897875">
              <w:rPr>
                <w:b/>
              </w:rPr>
              <w:t>Director and Liability Insurance (LV)</w:t>
            </w:r>
          </w:p>
          <w:p w:rsidR="00E71E0E" w:rsidRPr="00897875" w:rsidRDefault="00E71E0E">
            <w:pPr>
              <w:rPr>
                <w:b/>
              </w:rPr>
            </w:pPr>
          </w:p>
        </w:tc>
        <w:tc>
          <w:tcPr>
            <w:tcW w:w="2749" w:type="dxa"/>
          </w:tcPr>
          <w:p w:rsidR="002662F9" w:rsidRPr="00897875" w:rsidRDefault="00396F32" w:rsidP="00607F74">
            <w:r w:rsidRPr="00897875">
              <w:t>See attachment with Laura’s update for details.</w:t>
            </w:r>
          </w:p>
        </w:tc>
        <w:tc>
          <w:tcPr>
            <w:tcW w:w="4050" w:type="dxa"/>
          </w:tcPr>
          <w:p w:rsidR="002662F9" w:rsidRPr="00897875" w:rsidRDefault="002662F9"/>
        </w:tc>
        <w:tc>
          <w:tcPr>
            <w:tcW w:w="3955" w:type="dxa"/>
          </w:tcPr>
          <w:p w:rsidR="002662F9" w:rsidRPr="00897875" w:rsidRDefault="002662F9"/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6</w:t>
            </w:r>
          </w:p>
        </w:tc>
        <w:tc>
          <w:tcPr>
            <w:tcW w:w="1555" w:type="dxa"/>
          </w:tcPr>
          <w:p w:rsidR="002662F9" w:rsidRDefault="00607F74">
            <w:pPr>
              <w:rPr>
                <w:b/>
              </w:rPr>
            </w:pPr>
            <w:r w:rsidRPr="00897875">
              <w:rPr>
                <w:b/>
              </w:rPr>
              <w:t>Financial Report (MB)</w:t>
            </w:r>
          </w:p>
          <w:p w:rsidR="00E71E0E" w:rsidRPr="00897875" w:rsidRDefault="00E71E0E">
            <w:pPr>
              <w:rPr>
                <w:b/>
              </w:rPr>
            </w:pPr>
          </w:p>
        </w:tc>
        <w:tc>
          <w:tcPr>
            <w:tcW w:w="2749" w:type="dxa"/>
          </w:tcPr>
          <w:p w:rsidR="002662F9" w:rsidRPr="00897875" w:rsidRDefault="00607F74" w:rsidP="00607F74">
            <w:r w:rsidRPr="00897875">
              <w:t>September 2015 Bank Statement provided</w:t>
            </w:r>
          </w:p>
        </w:tc>
        <w:tc>
          <w:tcPr>
            <w:tcW w:w="4050" w:type="dxa"/>
          </w:tcPr>
          <w:p w:rsidR="002662F9" w:rsidRPr="00897875" w:rsidRDefault="002662F9"/>
        </w:tc>
        <w:tc>
          <w:tcPr>
            <w:tcW w:w="3955" w:type="dxa"/>
          </w:tcPr>
          <w:p w:rsidR="002662F9" w:rsidRPr="00897875" w:rsidRDefault="002662F9"/>
        </w:tc>
      </w:tr>
      <w:tr w:rsidR="00897875" w:rsidRPr="00897875" w:rsidTr="00407B29">
        <w:tc>
          <w:tcPr>
            <w:tcW w:w="641" w:type="dxa"/>
          </w:tcPr>
          <w:p w:rsidR="002662F9" w:rsidRPr="00897875" w:rsidRDefault="002662F9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7</w:t>
            </w:r>
          </w:p>
        </w:tc>
        <w:tc>
          <w:tcPr>
            <w:tcW w:w="1555" w:type="dxa"/>
          </w:tcPr>
          <w:p w:rsidR="002662F9" w:rsidRPr="00897875" w:rsidRDefault="00607F74">
            <w:pPr>
              <w:rPr>
                <w:b/>
              </w:rPr>
            </w:pPr>
            <w:r w:rsidRPr="00897875">
              <w:rPr>
                <w:b/>
              </w:rPr>
              <w:t>Membership</w:t>
            </w:r>
            <w:r w:rsidR="00A60173" w:rsidRPr="00897875">
              <w:rPr>
                <w:b/>
              </w:rPr>
              <w:t xml:space="preserve"> Update (AH)</w:t>
            </w:r>
          </w:p>
        </w:tc>
        <w:tc>
          <w:tcPr>
            <w:tcW w:w="2749" w:type="dxa"/>
          </w:tcPr>
          <w:p w:rsidR="00297A16" w:rsidRPr="00897875" w:rsidRDefault="00297A16" w:rsidP="00297A16">
            <w:pPr>
              <w:shd w:val="clear" w:color="auto" w:fill="FFFFFF"/>
            </w:pPr>
            <w:r w:rsidRPr="00897875">
              <w:rPr>
                <w:b/>
                <w:color w:val="2E74B5" w:themeColor="accent1" w:themeShade="BF"/>
              </w:rPr>
              <w:t>3 action items from last meeting</w:t>
            </w:r>
            <w:r w:rsidRPr="00897875">
              <w:t>:</w:t>
            </w:r>
          </w:p>
          <w:p w:rsidR="00A60173" w:rsidRPr="00897875" w:rsidRDefault="00A60173" w:rsidP="00297A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 xml:space="preserve">AH </w:t>
            </w:r>
            <w:r w:rsidR="00297A16" w:rsidRPr="00897875">
              <w:rPr>
                <w:sz w:val="22"/>
                <w:szCs w:val="22"/>
              </w:rPr>
              <w:t xml:space="preserve">to </w:t>
            </w:r>
            <w:r w:rsidRPr="00897875">
              <w:rPr>
                <w:sz w:val="22"/>
                <w:szCs w:val="22"/>
              </w:rPr>
              <w:t xml:space="preserve">follow-up with global colleagues present at AGM. </w:t>
            </w:r>
          </w:p>
          <w:p w:rsidR="00297A16" w:rsidRPr="00897875" w:rsidRDefault="00A60173" w:rsidP="00297A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AH</w:t>
            </w:r>
            <w:r w:rsidR="00297A16" w:rsidRPr="00897875">
              <w:rPr>
                <w:sz w:val="22"/>
                <w:szCs w:val="22"/>
              </w:rPr>
              <w:t>,</w:t>
            </w:r>
            <w:r w:rsidRPr="00897875">
              <w:rPr>
                <w:sz w:val="22"/>
                <w:szCs w:val="22"/>
              </w:rPr>
              <w:t xml:space="preserve"> MB, JB</w:t>
            </w:r>
            <w:r w:rsidR="00297A16" w:rsidRPr="00897875">
              <w:rPr>
                <w:sz w:val="22"/>
                <w:szCs w:val="22"/>
              </w:rPr>
              <w:t xml:space="preserve"> to</w:t>
            </w:r>
            <w:r w:rsidRPr="00897875">
              <w:rPr>
                <w:sz w:val="22"/>
                <w:szCs w:val="22"/>
              </w:rPr>
              <w:t xml:space="preserve"> share/coordinate responsibility for </w:t>
            </w:r>
            <w:proofErr w:type="gramStart"/>
            <w:r w:rsidRPr="00897875">
              <w:rPr>
                <w:sz w:val="22"/>
                <w:szCs w:val="22"/>
              </w:rPr>
              <w:t xml:space="preserve">monitoring  </w:t>
            </w:r>
            <w:proofErr w:type="gramEnd"/>
            <w:hyperlink r:id="rId8" w:history="1">
              <w:r w:rsidRPr="00897875">
                <w:rPr>
                  <w:rStyle w:val="Hyperlink"/>
                  <w:sz w:val="22"/>
                  <w:szCs w:val="22"/>
                </w:rPr>
                <w:t>icpan@icpan.org</w:t>
              </w:r>
            </w:hyperlink>
            <w:r w:rsidRPr="00897875">
              <w:rPr>
                <w:sz w:val="22"/>
                <w:szCs w:val="22"/>
              </w:rPr>
              <w:t xml:space="preserve"> email account. Joni covered from 15 September – 27 October ‘15</w:t>
            </w:r>
          </w:p>
          <w:p w:rsidR="00297A16" w:rsidRPr="00897875" w:rsidRDefault="00A60173" w:rsidP="00297A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lastRenderedPageBreak/>
              <w:t>JB sent letter to global organization representatives promot</w:t>
            </w:r>
            <w:r w:rsidR="00297A16" w:rsidRPr="00897875">
              <w:rPr>
                <w:sz w:val="22"/>
                <w:szCs w:val="22"/>
              </w:rPr>
              <w:t>ing</w:t>
            </w:r>
            <w:r w:rsidRPr="00897875">
              <w:rPr>
                <w:sz w:val="22"/>
                <w:szCs w:val="22"/>
              </w:rPr>
              <w:t xml:space="preserve"> </w:t>
            </w:r>
            <w:r w:rsidR="00297A16" w:rsidRPr="00897875">
              <w:rPr>
                <w:sz w:val="22"/>
                <w:szCs w:val="22"/>
              </w:rPr>
              <w:t xml:space="preserve">ICPAN/GAC </w:t>
            </w:r>
            <w:r w:rsidRPr="00897875">
              <w:rPr>
                <w:sz w:val="22"/>
                <w:szCs w:val="22"/>
              </w:rPr>
              <w:t>membership</w:t>
            </w:r>
            <w:r w:rsidR="00297A16" w:rsidRPr="00897875">
              <w:rPr>
                <w:sz w:val="22"/>
                <w:szCs w:val="22"/>
              </w:rPr>
              <w:t xml:space="preserve"> </w:t>
            </w:r>
            <w:r w:rsidRPr="00897875">
              <w:rPr>
                <w:sz w:val="22"/>
                <w:szCs w:val="22"/>
              </w:rPr>
              <w:t>on 15 October ’15. D</w:t>
            </w:r>
          </w:p>
          <w:p w:rsidR="00A60173" w:rsidRPr="00897875" w:rsidRDefault="00297A16" w:rsidP="00297A1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Message was d</w:t>
            </w:r>
            <w:r w:rsidR="00A60173" w:rsidRPr="00897875">
              <w:rPr>
                <w:sz w:val="22"/>
                <w:szCs w:val="22"/>
              </w:rPr>
              <w:t>elayed</w:t>
            </w:r>
            <w:r w:rsidRPr="00897875">
              <w:rPr>
                <w:sz w:val="22"/>
                <w:szCs w:val="22"/>
              </w:rPr>
              <w:t xml:space="preserve">: </w:t>
            </w:r>
            <w:r w:rsidR="00A60173" w:rsidRPr="00897875">
              <w:rPr>
                <w:sz w:val="22"/>
                <w:szCs w:val="22"/>
              </w:rPr>
              <w:t xml:space="preserve">in lieu of minutes sent enhanced BGM </w:t>
            </w:r>
            <w:r w:rsidRPr="00897875">
              <w:rPr>
                <w:sz w:val="22"/>
                <w:szCs w:val="22"/>
              </w:rPr>
              <w:t>PowerPoint</w:t>
            </w:r>
            <w:r w:rsidR="00A60173" w:rsidRPr="00897875">
              <w:rPr>
                <w:sz w:val="22"/>
                <w:szCs w:val="22"/>
              </w:rPr>
              <w:t xml:space="preserve"> </w:t>
            </w:r>
            <w:r w:rsidRPr="00897875">
              <w:rPr>
                <w:sz w:val="22"/>
                <w:szCs w:val="22"/>
              </w:rPr>
              <w:t>summary</w:t>
            </w:r>
            <w:r w:rsidR="00A60173" w:rsidRPr="00897875">
              <w:rPr>
                <w:color w:val="0070C0"/>
                <w:sz w:val="22"/>
                <w:szCs w:val="22"/>
              </w:rPr>
              <w:t xml:space="preserve"> </w:t>
            </w:r>
          </w:p>
          <w:p w:rsidR="002662F9" w:rsidRPr="00897875" w:rsidRDefault="002662F9"/>
        </w:tc>
        <w:tc>
          <w:tcPr>
            <w:tcW w:w="4050" w:type="dxa"/>
          </w:tcPr>
          <w:p w:rsidR="002662F9" w:rsidRPr="00897875" w:rsidRDefault="002662F9"/>
        </w:tc>
        <w:tc>
          <w:tcPr>
            <w:tcW w:w="3955" w:type="dxa"/>
          </w:tcPr>
          <w:p w:rsidR="002662F9" w:rsidRPr="00897875" w:rsidRDefault="002662F9"/>
        </w:tc>
      </w:tr>
      <w:tr w:rsidR="00897875" w:rsidRPr="00897875" w:rsidTr="00407B29">
        <w:tc>
          <w:tcPr>
            <w:tcW w:w="641" w:type="dxa"/>
          </w:tcPr>
          <w:p w:rsidR="002662F9" w:rsidRPr="00897875" w:rsidRDefault="00A60173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lastRenderedPageBreak/>
              <w:t>8</w:t>
            </w: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</w:p>
          <w:p w:rsidR="00231C93" w:rsidRPr="00897875" w:rsidRDefault="00231C93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8A</w:t>
            </w:r>
          </w:p>
        </w:tc>
        <w:tc>
          <w:tcPr>
            <w:tcW w:w="1555" w:type="dxa"/>
          </w:tcPr>
          <w:p w:rsidR="002B272B" w:rsidRPr="00897875" w:rsidRDefault="002B272B">
            <w:pPr>
              <w:rPr>
                <w:b/>
              </w:rPr>
            </w:pPr>
            <w:r w:rsidRPr="00897875">
              <w:rPr>
                <w:b/>
              </w:rPr>
              <w:t>2015 Conference Report (BB)</w:t>
            </w:r>
          </w:p>
          <w:p w:rsidR="002B272B" w:rsidRPr="00897875" w:rsidRDefault="002B272B">
            <w:pPr>
              <w:rPr>
                <w:b/>
              </w:rPr>
            </w:pPr>
          </w:p>
          <w:p w:rsidR="002B272B" w:rsidRPr="00897875" w:rsidRDefault="002B272B">
            <w:pPr>
              <w:rPr>
                <w:b/>
              </w:rPr>
            </w:pPr>
          </w:p>
          <w:p w:rsidR="002B272B" w:rsidRPr="00897875" w:rsidRDefault="002B272B">
            <w:pPr>
              <w:rPr>
                <w:b/>
              </w:rPr>
            </w:pPr>
          </w:p>
          <w:p w:rsidR="002B272B" w:rsidRPr="00897875" w:rsidRDefault="002B272B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31C93" w:rsidRPr="00897875" w:rsidRDefault="00231C93">
            <w:pPr>
              <w:rPr>
                <w:b/>
              </w:rPr>
            </w:pPr>
          </w:p>
          <w:p w:rsidR="002662F9" w:rsidRPr="00897875" w:rsidRDefault="002B272B">
            <w:pPr>
              <w:rPr>
                <w:b/>
              </w:rPr>
            </w:pPr>
            <w:r w:rsidRPr="00897875">
              <w:rPr>
                <w:b/>
              </w:rPr>
              <w:t>2017 Conference Bid (BB)</w:t>
            </w:r>
          </w:p>
        </w:tc>
        <w:tc>
          <w:tcPr>
            <w:tcW w:w="2749" w:type="dxa"/>
          </w:tcPr>
          <w:p w:rsidR="002B272B" w:rsidRPr="001A69BE" w:rsidRDefault="001A69BE" w:rsidP="002B272B">
            <w:pPr>
              <w:shd w:val="clear" w:color="auto" w:fill="FFFFFF"/>
            </w:pPr>
            <w:r w:rsidRPr="001A69BE">
              <w:rPr>
                <w:color w:val="2E74B5" w:themeColor="accent1" w:themeShade="BF"/>
              </w:rPr>
              <w:t>A</w:t>
            </w:r>
            <w:r w:rsidR="002B272B" w:rsidRPr="001A69BE">
              <w:rPr>
                <w:color w:val="2E74B5" w:themeColor="accent1" w:themeShade="BF"/>
              </w:rPr>
              <w:t>ction items from last meeting</w:t>
            </w:r>
            <w:r w:rsidR="002B272B" w:rsidRPr="001A69BE">
              <w:t>:</w:t>
            </w:r>
          </w:p>
          <w:p w:rsidR="002B272B" w:rsidRPr="00897875" w:rsidRDefault="002B272B" w:rsidP="002B27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 xml:space="preserve">Web site bid requests transmit to the Chair in order to track level of interest and communication coordination. Chair will copy B. </w:t>
            </w:r>
            <w:proofErr w:type="spellStart"/>
            <w:r w:rsidRPr="00897875">
              <w:rPr>
                <w:sz w:val="22"/>
                <w:szCs w:val="22"/>
              </w:rPr>
              <w:t>Buch</w:t>
            </w:r>
            <w:proofErr w:type="spellEnd"/>
            <w:r w:rsidRPr="00897875">
              <w:rPr>
                <w:sz w:val="22"/>
                <w:szCs w:val="22"/>
              </w:rPr>
              <w:t xml:space="preserve"> on all communications related to RFPs. </w:t>
            </w:r>
          </w:p>
          <w:p w:rsidR="002B272B" w:rsidRPr="009B0463" w:rsidRDefault="002B272B" w:rsidP="002B272B">
            <w:pPr>
              <w:pStyle w:val="ListParagraph"/>
              <w:ind w:left="0"/>
              <w:rPr>
                <w:i/>
                <w:color w:val="0070C0"/>
                <w:sz w:val="20"/>
                <w:szCs w:val="20"/>
              </w:rPr>
            </w:pPr>
            <w:r w:rsidRPr="009B0463">
              <w:rPr>
                <w:i/>
                <w:color w:val="0070C0"/>
                <w:sz w:val="20"/>
                <w:szCs w:val="20"/>
              </w:rPr>
              <w:t>No further RFP requests received as of 25 October ’15 (Australia has expressed interest to host</w:t>
            </w:r>
            <w:r w:rsidR="009B0463">
              <w:rPr>
                <w:i/>
                <w:color w:val="0070C0"/>
                <w:sz w:val="20"/>
                <w:szCs w:val="20"/>
              </w:rPr>
              <w:t xml:space="preserve"> in 2017</w:t>
            </w:r>
            <w:r w:rsidRPr="009B0463">
              <w:rPr>
                <w:i/>
                <w:color w:val="0070C0"/>
                <w:sz w:val="20"/>
                <w:szCs w:val="20"/>
              </w:rPr>
              <w:t>)</w:t>
            </w:r>
          </w:p>
          <w:p w:rsidR="00CF1313" w:rsidRPr="00897875" w:rsidRDefault="00CF1313" w:rsidP="002B272B">
            <w:pPr>
              <w:pStyle w:val="ListParagraph"/>
              <w:ind w:left="0"/>
              <w:rPr>
                <w:color w:val="0070C0"/>
                <w:sz w:val="22"/>
                <w:szCs w:val="22"/>
              </w:rPr>
            </w:pPr>
          </w:p>
          <w:p w:rsidR="002B272B" w:rsidRPr="00897875" w:rsidRDefault="002B272B" w:rsidP="002B27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P. Smedley to present the draft operational policy during October 27, 2015 board (Skype) meeting.</w:t>
            </w:r>
          </w:p>
          <w:p w:rsidR="002B272B" w:rsidRPr="001A69BE" w:rsidRDefault="002B272B" w:rsidP="00E71E0E">
            <w:pPr>
              <w:pStyle w:val="ListParagraph"/>
              <w:numPr>
                <w:ilvl w:val="0"/>
                <w:numId w:val="2"/>
              </w:numPr>
              <w:rPr>
                <w:i/>
                <w:color w:val="2E74B5" w:themeColor="accent1" w:themeShade="BF"/>
                <w:sz w:val="22"/>
                <w:szCs w:val="22"/>
              </w:rPr>
            </w:pPr>
            <w:r w:rsidRPr="001D5C63">
              <w:rPr>
                <w:sz w:val="22"/>
                <w:szCs w:val="22"/>
              </w:rPr>
              <w:lastRenderedPageBreak/>
              <w:t>BB follow</w:t>
            </w:r>
            <w:r w:rsidR="001A69BE">
              <w:rPr>
                <w:sz w:val="22"/>
                <w:szCs w:val="22"/>
              </w:rPr>
              <w:t>ed</w:t>
            </w:r>
            <w:r w:rsidRPr="001D5C63">
              <w:rPr>
                <w:sz w:val="22"/>
                <w:szCs w:val="22"/>
              </w:rPr>
              <w:t xml:space="preserve"> up with date of 2015 website closure </w:t>
            </w:r>
            <w:r w:rsidR="00570570" w:rsidRPr="001A69BE">
              <w:rPr>
                <w:i/>
                <w:color w:val="2E74B5" w:themeColor="accent1" w:themeShade="BF"/>
                <w:sz w:val="22"/>
                <w:szCs w:val="22"/>
              </w:rPr>
              <w:t>(</w:t>
            </w:r>
            <w:r w:rsidR="001A69BE">
              <w:rPr>
                <w:i/>
                <w:color w:val="2E74B5" w:themeColor="accent1" w:themeShade="BF"/>
                <w:sz w:val="22"/>
                <w:szCs w:val="22"/>
              </w:rPr>
              <w:t xml:space="preserve">BB already </w:t>
            </w:r>
            <w:r w:rsidR="00570570" w:rsidRPr="001A69BE">
              <w:rPr>
                <w:i/>
                <w:color w:val="2E74B5" w:themeColor="accent1" w:themeShade="BF"/>
                <w:sz w:val="22"/>
                <w:szCs w:val="22"/>
              </w:rPr>
              <w:t xml:space="preserve">sent </w:t>
            </w:r>
            <w:r w:rsidR="001A69BE">
              <w:rPr>
                <w:i/>
                <w:color w:val="2E74B5" w:themeColor="accent1" w:themeShade="BF"/>
                <w:sz w:val="22"/>
                <w:szCs w:val="22"/>
              </w:rPr>
              <w:t>date by</w:t>
            </w:r>
            <w:r w:rsidR="00570570" w:rsidRPr="001A69BE">
              <w:rPr>
                <w:i/>
                <w:color w:val="2E74B5" w:themeColor="accent1" w:themeShade="BF"/>
                <w:sz w:val="22"/>
                <w:szCs w:val="22"/>
              </w:rPr>
              <w:t xml:space="preserve"> email)</w:t>
            </w:r>
          </w:p>
          <w:p w:rsidR="002B272B" w:rsidRPr="00897875" w:rsidRDefault="002B272B" w:rsidP="002B272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When working with 2017 conference planning team, ensure the inclusion of a permission and copyright disclaimer in the oral abstract acceptance document</w:t>
            </w:r>
            <w:r w:rsidR="001A69BE">
              <w:rPr>
                <w:sz w:val="22"/>
                <w:szCs w:val="22"/>
              </w:rPr>
              <w:t xml:space="preserve"> </w:t>
            </w:r>
            <w:r w:rsidR="001A69BE" w:rsidRPr="001A69BE">
              <w:rPr>
                <w:color w:val="2E74B5" w:themeColor="accent1" w:themeShade="BF"/>
                <w:sz w:val="22"/>
                <w:szCs w:val="22"/>
              </w:rPr>
              <w:t>(pending action</w:t>
            </w:r>
            <w:r w:rsidR="001A69BE">
              <w:rPr>
                <w:color w:val="2E74B5" w:themeColor="accent1" w:themeShade="BF"/>
                <w:sz w:val="22"/>
                <w:szCs w:val="22"/>
              </w:rPr>
              <w:t>)</w:t>
            </w:r>
            <w:r w:rsidRPr="00897875">
              <w:rPr>
                <w:sz w:val="22"/>
                <w:szCs w:val="22"/>
              </w:rPr>
              <w:t xml:space="preserve">.  </w:t>
            </w:r>
          </w:p>
          <w:p w:rsidR="002662F9" w:rsidRPr="00897875" w:rsidRDefault="002662F9" w:rsidP="002B272B"/>
        </w:tc>
        <w:tc>
          <w:tcPr>
            <w:tcW w:w="4050" w:type="dxa"/>
          </w:tcPr>
          <w:p w:rsidR="0000660B" w:rsidRDefault="002B272B" w:rsidP="0000660B">
            <w:r w:rsidRPr="00897875">
              <w:lastRenderedPageBreak/>
              <w:t>Delegate</w:t>
            </w:r>
            <w:r w:rsidR="00884463" w:rsidRPr="00897875">
              <w:t xml:space="preserve"> </w:t>
            </w:r>
            <w:r w:rsidRPr="00897875">
              <w:t>Survey</w:t>
            </w:r>
            <w:r w:rsidR="00884463" w:rsidRPr="00897875">
              <w:t xml:space="preserve">, </w:t>
            </w:r>
            <w:r w:rsidRPr="00897875">
              <w:t xml:space="preserve">conference </w:t>
            </w:r>
            <w:r w:rsidR="00884463" w:rsidRPr="00897875">
              <w:t xml:space="preserve">evaluation </w:t>
            </w:r>
            <w:r w:rsidRPr="00897875">
              <w:t>form currently in collection from conference website.</w:t>
            </w:r>
            <w:r w:rsidR="0000660B" w:rsidRPr="00897875">
              <w:t xml:space="preserve"> </w:t>
            </w:r>
          </w:p>
          <w:p w:rsidR="0000660B" w:rsidRDefault="0000660B" w:rsidP="0000660B"/>
          <w:p w:rsidR="0000660B" w:rsidRDefault="0000660B" w:rsidP="0000660B">
            <w:r w:rsidRPr="00897875">
              <w:t xml:space="preserve">2015 Conference Website will be retired/taken offline on _____.  </w:t>
            </w:r>
          </w:p>
          <w:p w:rsidR="002662F9" w:rsidRPr="00897875" w:rsidRDefault="002662F9" w:rsidP="00884463"/>
        </w:tc>
        <w:tc>
          <w:tcPr>
            <w:tcW w:w="3955" w:type="dxa"/>
          </w:tcPr>
          <w:p w:rsidR="001D5C63" w:rsidRPr="00897875" w:rsidRDefault="001D5C63" w:rsidP="00072749">
            <w:r w:rsidRPr="00897875">
              <w:t>When working with 2017 conference planning team, ensure the inclusion of a permission and copyright disclaimer in the oral abstract acceptance document</w:t>
            </w:r>
            <w:r>
              <w:t xml:space="preserve"> (BB)</w:t>
            </w:r>
          </w:p>
        </w:tc>
      </w:tr>
      <w:tr w:rsidR="00897875" w:rsidRPr="00897875" w:rsidTr="00407B29">
        <w:tc>
          <w:tcPr>
            <w:tcW w:w="641" w:type="dxa"/>
          </w:tcPr>
          <w:p w:rsidR="002662F9" w:rsidRPr="00897875" w:rsidRDefault="004B1BEF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lastRenderedPageBreak/>
              <w:t>9</w:t>
            </w:r>
          </w:p>
        </w:tc>
        <w:tc>
          <w:tcPr>
            <w:tcW w:w="1555" w:type="dxa"/>
          </w:tcPr>
          <w:p w:rsidR="002662F9" w:rsidRPr="00844F63" w:rsidRDefault="00890E69" w:rsidP="00890E69">
            <w:pPr>
              <w:jc w:val="both"/>
            </w:pPr>
            <w:r w:rsidRPr="00897875">
              <w:rPr>
                <w:b/>
              </w:rPr>
              <w:t>Building Infrastructure</w:t>
            </w:r>
            <w:r w:rsidRPr="00897875">
              <w:t xml:space="preserve"> </w:t>
            </w:r>
            <w:r w:rsidRPr="00897875">
              <w:rPr>
                <w:b/>
              </w:rPr>
              <w:t xml:space="preserve">                       (JB, AW)</w:t>
            </w:r>
          </w:p>
        </w:tc>
        <w:tc>
          <w:tcPr>
            <w:tcW w:w="2749" w:type="dxa"/>
          </w:tcPr>
          <w:p w:rsidR="00C30137" w:rsidRPr="00897875" w:rsidRDefault="00C30137" w:rsidP="00C30137">
            <w:pPr>
              <w:rPr>
                <w:caps/>
              </w:rPr>
            </w:pPr>
            <w:r w:rsidRPr="00897875">
              <w:t xml:space="preserve">JB to promote </w:t>
            </w:r>
            <w:r w:rsidR="008F3B59">
              <w:t xml:space="preserve">global nurse involvement </w:t>
            </w:r>
            <w:r w:rsidRPr="00897875">
              <w:t xml:space="preserve">on Facebook and website. Web is collecting and capturing ongoing website nurse special interests submissions data that can be exported to an Excel file. </w:t>
            </w:r>
          </w:p>
          <w:p w:rsidR="002662F9" w:rsidRPr="00897875" w:rsidRDefault="002662F9"/>
        </w:tc>
        <w:tc>
          <w:tcPr>
            <w:tcW w:w="4050" w:type="dxa"/>
          </w:tcPr>
          <w:p w:rsidR="002662F9" w:rsidRPr="00897875" w:rsidRDefault="009F6024" w:rsidP="009F6024">
            <w:r w:rsidRPr="00897875">
              <w:t>AW to f</w:t>
            </w:r>
            <w:r w:rsidR="00C30137" w:rsidRPr="00897875">
              <w:t>ollow up in early 2016 to begin establishing networking interest groups (January-February 2016) – these can morph into committees in the future.</w:t>
            </w:r>
          </w:p>
        </w:tc>
        <w:tc>
          <w:tcPr>
            <w:tcW w:w="3955" w:type="dxa"/>
          </w:tcPr>
          <w:p w:rsidR="00623C51" w:rsidRPr="007027F8" w:rsidRDefault="00623C51" w:rsidP="00623C51">
            <w:pPr>
              <w:rPr>
                <w:color w:val="2E74B5" w:themeColor="accent1" w:themeShade="BF"/>
              </w:rPr>
            </w:pPr>
            <w:r w:rsidRPr="00897875">
              <w:rPr>
                <w:color w:val="0070C0"/>
              </w:rPr>
              <w:t>Ongoing</w:t>
            </w:r>
            <w:r w:rsidR="007027F8">
              <w:t xml:space="preserve"> :</w:t>
            </w:r>
            <w:r w:rsidR="007027F8" w:rsidRPr="007027F8">
              <w:rPr>
                <w:color w:val="2E74B5" w:themeColor="accent1" w:themeShade="BF"/>
              </w:rPr>
              <w:t xml:space="preserve"> action needed in early 2016</w:t>
            </w:r>
          </w:p>
          <w:p w:rsidR="002662F9" w:rsidRPr="00897875" w:rsidRDefault="002662F9"/>
        </w:tc>
      </w:tr>
      <w:tr w:rsidR="00B95C35" w:rsidRPr="00897875" w:rsidTr="00407B29">
        <w:tc>
          <w:tcPr>
            <w:tcW w:w="641" w:type="dxa"/>
          </w:tcPr>
          <w:p w:rsidR="00A60173" w:rsidRPr="00897875" w:rsidRDefault="004B1BEF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10</w:t>
            </w:r>
          </w:p>
        </w:tc>
        <w:tc>
          <w:tcPr>
            <w:tcW w:w="1555" w:type="dxa"/>
          </w:tcPr>
          <w:p w:rsidR="00A60173" w:rsidRPr="00897875" w:rsidRDefault="004B1BEF">
            <w:r w:rsidRPr="00897875">
              <w:rPr>
                <w:b/>
              </w:rPr>
              <w:t>ICPAN Website</w:t>
            </w:r>
            <w:r w:rsidRPr="00897875">
              <w:t xml:space="preserve"> </w:t>
            </w:r>
            <w:r w:rsidRPr="00897875">
              <w:rPr>
                <w:b/>
              </w:rPr>
              <w:t>Maintenance Fees (MB, JB)</w:t>
            </w:r>
          </w:p>
        </w:tc>
        <w:tc>
          <w:tcPr>
            <w:tcW w:w="2749" w:type="dxa"/>
          </w:tcPr>
          <w:p w:rsidR="00231C93" w:rsidRPr="00897875" w:rsidRDefault="00231C93" w:rsidP="00231C93">
            <w:pPr>
              <w:rPr>
                <w:i/>
              </w:rPr>
            </w:pPr>
            <w:r w:rsidRPr="00897875">
              <w:rPr>
                <w:i/>
              </w:rPr>
              <w:t>9/12/15 Meeting: M. Bumpstead/P. Smedley: I move that ICPAN, Inc. pay its current webmaster a monthly stipend to continue website maintenance and updates. Carried unanimously.</w:t>
            </w:r>
          </w:p>
          <w:p w:rsidR="001F188C" w:rsidRPr="00897875" w:rsidRDefault="00B14702" w:rsidP="00B14702">
            <w:r w:rsidRPr="00897875">
              <w:rPr>
                <w:b/>
                <w:color w:val="2E74B5" w:themeColor="accent1" w:themeShade="BF"/>
              </w:rPr>
              <w:t>Action items from last meeting</w:t>
            </w:r>
            <w:r w:rsidRPr="00897875">
              <w:t xml:space="preserve">: </w:t>
            </w:r>
          </w:p>
          <w:p w:rsidR="001F188C" w:rsidRPr="00897875" w:rsidRDefault="001F188C" w:rsidP="001F1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lastRenderedPageBreak/>
              <w:t xml:space="preserve">Board members asked to submit information on organizational website fees for costing </w:t>
            </w:r>
            <w:proofErr w:type="spellStart"/>
            <w:r w:rsidRPr="00897875">
              <w:rPr>
                <w:sz w:val="22"/>
                <w:szCs w:val="22"/>
              </w:rPr>
              <w:t>compartisons</w:t>
            </w:r>
            <w:proofErr w:type="spellEnd"/>
            <w:r w:rsidRPr="00897875">
              <w:rPr>
                <w:sz w:val="22"/>
                <w:szCs w:val="22"/>
              </w:rPr>
              <w:t xml:space="preserve"> (ALL) </w:t>
            </w:r>
          </w:p>
          <w:p w:rsidR="001F188C" w:rsidRPr="00897875" w:rsidRDefault="00B14702" w:rsidP="001F18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JB</w:t>
            </w:r>
            <w:r w:rsidR="001F188C" w:rsidRPr="00897875">
              <w:rPr>
                <w:sz w:val="22"/>
                <w:szCs w:val="22"/>
              </w:rPr>
              <w:t xml:space="preserve"> to </w:t>
            </w:r>
            <w:r w:rsidRPr="00897875">
              <w:rPr>
                <w:sz w:val="22"/>
                <w:szCs w:val="22"/>
              </w:rPr>
              <w:t>investigate fair market value for</w:t>
            </w:r>
          </w:p>
          <w:p w:rsidR="001F188C" w:rsidRPr="00897875" w:rsidRDefault="00B14702" w:rsidP="001F188C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monthly maintenance services</w:t>
            </w:r>
          </w:p>
          <w:p w:rsidR="001F188C" w:rsidRPr="00897875" w:rsidRDefault="00B14702" w:rsidP="001F188C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2"/>
                <w:szCs w:val="22"/>
              </w:rPr>
            </w:pPr>
            <w:r w:rsidRPr="00897875">
              <w:rPr>
                <w:sz w:val="22"/>
                <w:szCs w:val="22"/>
              </w:rPr>
              <w:t>hourly wage for additional work requests</w:t>
            </w:r>
          </w:p>
          <w:p w:rsidR="00B14702" w:rsidRPr="00897875" w:rsidRDefault="00407B29" w:rsidP="001F188C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14702" w:rsidRPr="00897875">
              <w:rPr>
                <w:sz w:val="22"/>
                <w:szCs w:val="22"/>
              </w:rPr>
              <w:t>equest a fee structure quote from M. Maino.</w:t>
            </w:r>
          </w:p>
          <w:p w:rsidR="00A60173" w:rsidRPr="00897875" w:rsidRDefault="00A60173"/>
        </w:tc>
        <w:tc>
          <w:tcPr>
            <w:tcW w:w="4050" w:type="dxa"/>
          </w:tcPr>
          <w:p w:rsidR="007E74F6" w:rsidRPr="00897875" w:rsidRDefault="00B76DF1" w:rsidP="00B76DF1">
            <w:proofErr w:type="spellStart"/>
            <w:r w:rsidRPr="00897875">
              <w:lastRenderedPageBreak/>
              <w:t>Dorte</w:t>
            </w:r>
            <w:proofErr w:type="spellEnd"/>
            <w:r w:rsidRPr="00897875">
              <w:t xml:space="preserve"> </w:t>
            </w:r>
            <w:proofErr w:type="spellStart"/>
            <w:r w:rsidRPr="00897875">
              <w:t>Soederberg</w:t>
            </w:r>
            <w:proofErr w:type="spellEnd"/>
            <w:r w:rsidRPr="00897875">
              <w:t xml:space="preserve"> reported by email to </w:t>
            </w:r>
            <w:hyperlink r:id="rId9" w:history="1">
              <w:r w:rsidRPr="00897875">
                <w:rPr>
                  <w:rStyle w:val="Hyperlink"/>
                </w:rPr>
                <w:t>info@icpan.org</w:t>
              </w:r>
            </w:hyperlink>
            <w:r w:rsidRPr="00897875">
              <w:t xml:space="preserve"> that web membership link and contact form were not working. Links </w:t>
            </w:r>
            <w:r w:rsidR="00D2269A">
              <w:t xml:space="preserve">were then tested and found to be </w:t>
            </w:r>
            <w:r w:rsidRPr="00897875">
              <w:t xml:space="preserve">operational. Unsure of background for the </w:t>
            </w:r>
            <w:r w:rsidR="00D2269A">
              <w:t xml:space="preserve">reported </w:t>
            </w:r>
            <w:r w:rsidRPr="00897875">
              <w:t xml:space="preserve">problem encountered. Connected </w:t>
            </w:r>
            <w:proofErr w:type="spellStart"/>
            <w:r w:rsidRPr="00897875">
              <w:t>Dorte</w:t>
            </w:r>
            <w:proofErr w:type="spellEnd"/>
            <w:r w:rsidRPr="00897875">
              <w:t xml:space="preserve"> with Membership Secretary </w:t>
            </w:r>
            <w:r w:rsidR="00D2269A">
              <w:t xml:space="preserve">on 10/26/15 </w:t>
            </w:r>
            <w:r w:rsidRPr="00897875">
              <w:t>for assistance with membership process.</w:t>
            </w:r>
          </w:p>
          <w:p w:rsidR="007E74F6" w:rsidRPr="00897875" w:rsidRDefault="007E74F6" w:rsidP="00B76DF1"/>
          <w:p w:rsidR="007E74F6" w:rsidRPr="00897875" w:rsidRDefault="007E74F6" w:rsidP="007E74F6">
            <w:r w:rsidRPr="00897875">
              <w:lastRenderedPageBreak/>
              <w:t xml:space="preserve">Professional web </w:t>
            </w:r>
            <w:r w:rsidR="00B258C3" w:rsidRPr="00897875">
              <w:t xml:space="preserve">maintenance, </w:t>
            </w:r>
            <w:r w:rsidRPr="00897875">
              <w:t>hourly fee comparisons</w:t>
            </w:r>
            <w:r w:rsidR="00B258C3" w:rsidRPr="00897875">
              <w:t xml:space="preserve"> (USD)</w:t>
            </w:r>
            <w:r w:rsidRPr="00897875">
              <w:t>:</w:t>
            </w:r>
          </w:p>
          <w:p w:rsidR="007E74F6" w:rsidRPr="00897875" w:rsidRDefault="007E74F6" w:rsidP="007E74F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1"/>
              <w:gridCol w:w="1440"/>
              <w:gridCol w:w="1170"/>
            </w:tblGrid>
            <w:tr w:rsidR="00B95C35" w:rsidRPr="00897875" w:rsidTr="00897875">
              <w:tc>
                <w:tcPr>
                  <w:tcW w:w="1241" w:type="dxa"/>
                  <w:vAlign w:val="center"/>
                </w:tcPr>
                <w:p w:rsidR="007E74F6" w:rsidRPr="00897875" w:rsidRDefault="007E74F6" w:rsidP="00897875">
                  <w:pPr>
                    <w:rPr>
                      <w:b/>
                      <w:sz w:val="18"/>
                      <w:szCs w:val="18"/>
                    </w:rPr>
                  </w:pPr>
                  <w:r w:rsidRPr="00897875">
                    <w:rPr>
                      <w:b/>
                      <w:sz w:val="18"/>
                      <w:szCs w:val="18"/>
                    </w:rPr>
                    <w:t>Source</w:t>
                  </w:r>
                </w:p>
              </w:tc>
              <w:tc>
                <w:tcPr>
                  <w:tcW w:w="1440" w:type="dxa"/>
                  <w:vAlign w:val="center"/>
                </w:tcPr>
                <w:p w:rsidR="007E74F6" w:rsidRPr="00897875" w:rsidRDefault="007E74F6" w:rsidP="007E7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75">
                    <w:rPr>
                      <w:b/>
                      <w:sz w:val="18"/>
                      <w:szCs w:val="18"/>
                    </w:rPr>
                    <w:t>Monthly Maintenance</w:t>
                  </w:r>
                  <w:r w:rsidR="00B95C35" w:rsidRPr="00897875">
                    <w:rPr>
                      <w:b/>
                      <w:sz w:val="18"/>
                      <w:szCs w:val="18"/>
                    </w:rPr>
                    <w:t xml:space="preserve"> Fee</w:t>
                  </w:r>
                </w:p>
              </w:tc>
              <w:tc>
                <w:tcPr>
                  <w:tcW w:w="1170" w:type="dxa"/>
                  <w:vAlign w:val="center"/>
                </w:tcPr>
                <w:p w:rsidR="007E74F6" w:rsidRPr="00897875" w:rsidRDefault="007E74F6" w:rsidP="007E74F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7875">
                    <w:rPr>
                      <w:b/>
                      <w:sz w:val="18"/>
                      <w:szCs w:val="18"/>
                    </w:rPr>
                    <w:t>PRN Hourly Fee</w:t>
                  </w:r>
                </w:p>
              </w:tc>
            </w:tr>
            <w:tr w:rsidR="00B95C35" w:rsidRPr="00897875" w:rsidTr="00897875">
              <w:tc>
                <w:tcPr>
                  <w:tcW w:w="1241" w:type="dxa"/>
                </w:tcPr>
                <w:p w:rsidR="007E74F6" w:rsidRPr="00897875" w:rsidRDefault="007E74F6" w:rsidP="007E74F6">
                  <w:pPr>
                    <w:rPr>
                      <w:sz w:val="18"/>
                      <w:szCs w:val="18"/>
                    </w:rPr>
                  </w:pPr>
                  <w:r w:rsidRPr="00897875">
                    <w:rPr>
                      <w:sz w:val="18"/>
                      <w:szCs w:val="18"/>
                    </w:rPr>
                    <w:t>ASPAAN</w:t>
                  </w:r>
                </w:p>
                <w:p w:rsidR="007E74F6" w:rsidRPr="00897875" w:rsidRDefault="007E74F6" w:rsidP="007E74F6">
                  <w:pPr>
                    <w:rPr>
                      <w:sz w:val="18"/>
                      <w:szCs w:val="18"/>
                    </w:rPr>
                  </w:pPr>
                  <w:r w:rsidRPr="00897875">
                    <w:rPr>
                      <w:sz w:val="18"/>
                      <w:szCs w:val="18"/>
                    </w:rPr>
                    <w:t>Meg B</w:t>
                  </w:r>
                </w:p>
              </w:tc>
              <w:tc>
                <w:tcPr>
                  <w:tcW w:w="1440" w:type="dxa"/>
                  <w:vAlign w:val="center"/>
                </w:tcPr>
                <w:p w:rsidR="007E74F6" w:rsidRPr="00897875" w:rsidRDefault="00B95C35" w:rsidP="00AE6CA0">
                  <w:pPr>
                    <w:jc w:val="center"/>
                  </w:pPr>
                  <w:r w:rsidRPr="00897875">
                    <w:t>1</w:t>
                  </w:r>
                  <w:r w:rsidR="00AE6CA0" w:rsidRPr="00897875">
                    <w:t>6</w:t>
                  </w:r>
                  <w:r w:rsidRPr="00897875">
                    <w:t>5</w:t>
                  </w:r>
                </w:p>
              </w:tc>
              <w:tc>
                <w:tcPr>
                  <w:tcW w:w="1170" w:type="dxa"/>
                  <w:vAlign w:val="center"/>
                </w:tcPr>
                <w:p w:rsidR="007E74F6" w:rsidRPr="00897875" w:rsidRDefault="00AE6CA0" w:rsidP="007E74F6">
                  <w:pPr>
                    <w:jc w:val="center"/>
                  </w:pPr>
                  <w:r w:rsidRPr="00897875">
                    <w:t>175</w:t>
                  </w:r>
                </w:p>
              </w:tc>
            </w:tr>
            <w:tr w:rsidR="00B95C35" w:rsidRPr="00897875" w:rsidTr="00897875">
              <w:tc>
                <w:tcPr>
                  <w:tcW w:w="1241" w:type="dxa"/>
                </w:tcPr>
                <w:p w:rsidR="007E74F6" w:rsidRPr="00897875" w:rsidRDefault="007E74F6" w:rsidP="007E74F6">
                  <w:pPr>
                    <w:rPr>
                      <w:sz w:val="18"/>
                      <w:szCs w:val="18"/>
                    </w:rPr>
                  </w:pPr>
                  <w:r w:rsidRPr="00897875">
                    <w:rPr>
                      <w:sz w:val="18"/>
                      <w:szCs w:val="18"/>
                    </w:rPr>
                    <w:t>Joni’s</w:t>
                  </w:r>
                </w:p>
                <w:p w:rsidR="007E74F6" w:rsidRPr="00897875" w:rsidRDefault="007E74F6" w:rsidP="007E74F6">
                  <w:pPr>
                    <w:rPr>
                      <w:sz w:val="18"/>
                      <w:szCs w:val="18"/>
                    </w:rPr>
                  </w:pPr>
                  <w:r w:rsidRPr="00897875">
                    <w:rPr>
                      <w:sz w:val="18"/>
                      <w:szCs w:val="18"/>
                    </w:rPr>
                    <w:t>Research</w:t>
                  </w:r>
                </w:p>
              </w:tc>
              <w:tc>
                <w:tcPr>
                  <w:tcW w:w="1440" w:type="dxa"/>
                  <w:vAlign w:val="center"/>
                </w:tcPr>
                <w:p w:rsidR="007E74F6" w:rsidRPr="00897875" w:rsidRDefault="00B95C35" w:rsidP="007E74F6">
                  <w:pPr>
                    <w:jc w:val="center"/>
                  </w:pPr>
                  <w:r w:rsidRPr="00897875">
                    <w:t>50-100/hour</w:t>
                  </w:r>
                </w:p>
              </w:tc>
              <w:tc>
                <w:tcPr>
                  <w:tcW w:w="1170" w:type="dxa"/>
                  <w:vAlign w:val="center"/>
                </w:tcPr>
                <w:p w:rsidR="007E74F6" w:rsidRPr="00897875" w:rsidRDefault="00AE6CA0" w:rsidP="00AE6CA0">
                  <w:pPr>
                    <w:jc w:val="center"/>
                  </w:pPr>
                  <w:r w:rsidRPr="00897875">
                    <w:t>4</w:t>
                  </w:r>
                  <w:r w:rsidR="00B95C35" w:rsidRPr="00897875">
                    <w:t>0-</w:t>
                  </w:r>
                  <w:r w:rsidRPr="00897875">
                    <w:t>7</w:t>
                  </w:r>
                  <w:r w:rsidR="00B95C35" w:rsidRPr="00897875">
                    <w:t>5</w:t>
                  </w:r>
                </w:p>
              </w:tc>
            </w:tr>
            <w:tr w:rsidR="00B95C35" w:rsidRPr="00897875" w:rsidTr="00897875">
              <w:tc>
                <w:tcPr>
                  <w:tcW w:w="1241" w:type="dxa"/>
                </w:tcPr>
                <w:p w:rsidR="007E74F6" w:rsidRPr="00897875" w:rsidRDefault="007E74F6" w:rsidP="00AE6CA0">
                  <w:pPr>
                    <w:rPr>
                      <w:sz w:val="18"/>
                      <w:szCs w:val="18"/>
                    </w:rPr>
                  </w:pPr>
                  <w:r w:rsidRPr="00897875">
                    <w:rPr>
                      <w:sz w:val="18"/>
                      <w:szCs w:val="18"/>
                    </w:rPr>
                    <w:t xml:space="preserve">Michael Maino RFP </w:t>
                  </w:r>
                  <w:r w:rsidR="00B95C35" w:rsidRPr="00897875">
                    <w:rPr>
                      <w:sz w:val="18"/>
                      <w:szCs w:val="18"/>
                    </w:rPr>
                    <w:t xml:space="preserve"> </w:t>
                  </w:r>
                  <w:r w:rsidR="00897875" w:rsidRPr="00897875">
                    <w:rPr>
                      <w:sz w:val="18"/>
                      <w:szCs w:val="18"/>
                    </w:rPr>
                    <w:t xml:space="preserve">      </w:t>
                  </w:r>
                  <w:r w:rsidR="00AE6CA0" w:rsidRPr="00897875">
                    <w:rPr>
                      <w:sz w:val="18"/>
                      <w:szCs w:val="18"/>
                    </w:rPr>
                    <w:t xml:space="preserve">(= </w:t>
                  </w:r>
                  <w:r w:rsidR="00B95C35" w:rsidRPr="00897875">
                    <w:rPr>
                      <w:sz w:val="18"/>
                      <w:szCs w:val="18"/>
                    </w:rPr>
                    <w:t>5 hours maintenance /month</w:t>
                  </w:r>
                  <w:r w:rsidR="00AE6CA0" w:rsidRPr="0089787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40" w:type="dxa"/>
                  <w:vAlign w:val="center"/>
                </w:tcPr>
                <w:p w:rsidR="007E74F6" w:rsidRPr="00897875" w:rsidRDefault="00B95C35" w:rsidP="00B95C35">
                  <w:pPr>
                    <w:jc w:val="center"/>
                  </w:pPr>
                  <w:r w:rsidRPr="00897875">
                    <w:t>140</w:t>
                  </w:r>
                </w:p>
              </w:tc>
              <w:tc>
                <w:tcPr>
                  <w:tcW w:w="1170" w:type="dxa"/>
                  <w:vAlign w:val="center"/>
                </w:tcPr>
                <w:p w:rsidR="007E74F6" w:rsidRPr="00897875" w:rsidRDefault="00B95C35" w:rsidP="00AE6CA0">
                  <w:pPr>
                    <w:jc w:val="center"/>
                  </w:pPr>
                  <w:r w:rsidRPr="00897875">
                    <w:t>3</w:t>
                  </w:r>
                  <w:r w:rsidR="00AE6CA0" w:rsidRPr="00897875">
                    <w:t>5</w:t>
                  </w:r>
                </w:p>
              </w:tc>
            </w:tr>
          </w:tbl>
          <w:p w:rsidR="00A60173" w:rsidRPr="00897875" w:rsidRDefault="00B76DF1" w:rsidP="007E74F6">
            <w:r w:rsidRPr="00897875">
              <w:t xml:space="preserve">  </w:t>
            </w:r>
          </w:p>
          <w:p w:rsidR="00897875" w:rsidRPr="00407B29" w:rsidRDefault="00897875" w:rsidP="00897875">
            <w:pPr>
              <w:rPr>
                <w:b/>
              </w:rPr>
            </w:pPr>
            <w:r w:rsidRPr="00407B29">
              <w:rPr>
                <w:b/>
              </w:rPr>
              <w:t>I move to approve a $140 USD monthly website routine maintenance and site content back-up fee payable to Michael Maino.     /</w:t>
            </w:r>
          </w:p>
          <w:p w:rsidR="00897875" w:rsidRPr="00407B29" w:rsidRDefault="00897875" w:rsidP="00897875">
            <w:pPr>
              <w:rPr>
                <w:b/>
              </w:rPr>
            </w:pPr>
          </w:p>
          <w:p w:rsidR="00B258C3" w:rsidRPr="00897875" w:rsidRDefault="00897875" w:rsidP="00C62D86">
            <w:r w:rsidRPr="00407B29">
              <w:rPr>
                <w:b/>
              </w:rPr>
              <w:t>I move to approve a $35 USD per hour stipend for Michael Maino to perform content management functions when needed and as directed by the Board.      /</w:t>
            </w:r>
          </w:p>
        </w:tc>
        <w:tc>
          <w:tcPr>
            <w:tcW w:w="3955" w:type="dxa"/>
          </w:tcPr>
          <w:p w:rsidR="00CF58CC" w:rsidRPr="00CF58CC" w:rsidRDefault="00CF58CC">
            <w:pPr>
              <w:rPr>
                <w:i/>
                <w:color w:val="2E74B5" w:themeColor="accent1" w:themeShade="BF"/>
              </w:rPr>
            </w:pPr>
            <w:r w:rsidRPr="00CF58CC">
              <w:rPr>
                <w:i/>
                <w:color w:val="2E74B5" w:themeColor="accent1" w:themeShade="BF"/>
              </w:rPr>
              <w:lastRenderedPageBreak/>
              <w:t xml:space="preserve">Line Item for Budget </w:t>
            </w:r>
          </w:p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9266DB" w:rsidRDefault="009266DB"/>
          <w:p w:rsidR="00A60173" w:rsidRPr="00897875" w:rsidRDefault="00611BFF">
            <w:r>
              <w:t>VOTE</w:t>
            </w:r>
          </w:p>
          <w:p w:rsidR="00280799" w:rsidRPr="00897875" w:rsidRDefault="00280799"/>
          <w:p w:rsidR="00280799" w:rsidRPr="00897875" w:rsidRDefault="00280799"/>
          <w:p w:rsidR="00280799" w:rsidRPr="00897875" w:rsidRDefault="00280799"/>
          <w:p w:rsidR="00280799" w:rsidRPr="00897875" w:rsidRDefault="00280799"/>
          <w:p w:rsidR="009266DB" w:rsidRPr="00897875" w:rsidRDefault="009266DB" w:rsidP="009266DB">
            <w:r>
              <w:t>VOTE</w:t>
            </w:r>
          </w:p>
          <w:p w:rsidR="00280799" w:rsidRPr="00897875" w:rsidRDefault="00280799"/>
          <w:p w:rsidR="00280799" w:rsidRPr="00897875" w:rsidRDefault="00280799"/>
          <w:p w:rsidR="00280799" w:rsidRPr="00897875" w:rsidRDefault="00280799"/>
          <w:p w:rsidR="00280799" w:rsidRPr="00897875" w:rsidRDefault="00280799"/>
          <w:p w:rsidR="00280799" w:rsidRPr="00897875" w:rsidRDefault="00280799">
            <w:bookmarkStart w:id="0" w:name="_GoBack"/>
            <w:bookmarkEnd w:id="0"/>
          </w:p>
          <w:p w:rsidR="00280799" w:rsidRPr="00897875" w:rsidRDefault="00280799" w:rsidP="00AE6CA0">
            <w:r w:rsidRPr="00897875">
              <w:t xml:space="preserve"> </w:t>
            </w:r>
          </w:p>
        </w:tc>
      </w:tr>
      <w:tr w:rsidR="00B95C35" w:rsidRPr="00897875" w:rsidTr="00407B29">
        <w:tc>
          <w:tcPr>
            <w:tcW w:w="641" w:type="dxa"/>
          </w:tcPr>
          <w:p w:rsidR="00296AB1" w:rsidRPr="00897875" w:rsidRDefault="00296AB1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lastRenderedPageBreak/>
              <w:t>11</w:t>
            </w:r>
          </w:p>
        </w:tc>
        <w:tc>
          <w:tcPr>
            <w:tcW w:w="1555" w:type="dxa"/>
          </w:tcPr>
          <w:p w:rsidR="00296AB1" w:rsidRPr="00897875" w:rsidRDefault="00296AB1">
            <w:pPr>
              <w:rPr>
                <w:b/>
              </w:rPr>
            </w:pPr>
            <w:r w:rsidRPr="00897875">
              <w:rPr>
                <w:b/>
              </w:rPr>
              <w:t>Next Meeting</w:t>
            </w:r>
          </w:p>
        </w:tc>
        <w:tc>
          <w:tcPr>
            <w:tcW w:w="2749" w:type="dxa"/>
          </w:tcPr>
          <w:p w:rsidR="00296AB1" w:rsidRPr="00897875" w:rsidRDefault="00296AB1" w:rsidP="00231C93">
            <w:pPr>
              <w:rPr>
                <w:i/>
              </w:rPr>
            </w:pPr>
          </w:p>
        </w:tc>
        <w:tc>
          <w:tcPr>
            <w:tcW w:w="4050" w:type="dxa"/>
          </w:tcPr>
          <w:p w:rsidR="00296AB1" w:rsidRPr="00897875" w:rsidRDefault="00296AB1"/>
        </w:tc>
        <w:tc>
          <w:tcPr>
            <w:tcW w:w="3955" w:type="dxa"/>
          </w:tcPr>
          <w:p w:rsidR="00296AB1" w:rsidRPr="00897875" w:rsidRDefault="00296AB1"/>
        </w:tc>
      </w:tr>
      <w:tr w:rsidR="00B95C35" w:rsidRPr="00897875" w:rsidTr="00407B29">
        <w:tc>
          <w:tcPr>
            <w:tcW w:w="641" w:type="dxa"/>
          </w:tcPr>
          <w:p w:rsidR="00296AB1" w:rsidRPr="00897875" w:rsidRDefault="00296AB1" w:rsidP="002662F9">
            <w:pPr>
              <w:jc w:val="center"/>
              <w:rPr>
                <w:b/>
              </w:rPr>
            </w:pPr>
            <w:r w:rsidRPr="00897875">
              <w:rPr>
                <w:b/>
              </w:rPr>
              <w:t>12</w:t>
            </w:r>
          </w:p>
        </w:tc>
        <w:tc>
          <w:tcPr>
            <w:tcW w:w="1555" w:type="dxa"/>
          </w:tcPr>
          <w:p w:rsidR="00296AB1" w:rsidRPr="00897875" w:rsidRDefault="00296AB1">
            <w:pPr>
              <w:rPr>
                <w:b/>
              </w:rPr>
            </w:pPr>
            <w:r w:rsidRPr="00897875">
              <w:rPr>
                <w:b/>
              </w:rPr>
              <w:t>Adjournment</w:t>
            </w:r>
          </w:p>
        </w:tc>
        <w:tc>
          <w:tcPr>
            <w:tcW w:w="2749" w:type="dxa"/>
          </w:tcPr>
          <w:p w:rsidR="00296AB1" w:rsidRPr="00897875" w:rsidRDefault="00296AB1" w:rsidP="00231C93">
            <w:pPr>
              <w:rPr>
                <w:i/>
              </w:rPr>
            </w:pPr>
          </w:p>
        </w:tc>
        <w:tc>
          <w:tcPr>
            <w:tcW w:w="4050" w:type="dxa"/>
          </w:tcPr>
          <w:p w:rsidR="00296AB1" w:rsidRPr="00897875" w:rsidRDefault="00296AB1"/>
        </w:tc>
        <w:tc>
          <w:tcPr>
            <w:tcW w:w="3955" w:type="dxa"/>
          </w:tcPr>
          <w:p w:rsidR="00296AB1" w:rsidRPr="00897875" w:rsidRDefault="00296AB1"/>
        </w:tc>
      </w:tr>
    </w:tbl>
    <w:p w:rsidR="008D495A" w:rsidRPr="00897875" w:rsidRDefault="008D495A"/>
    <w:sectPr w:rsidR="008D495A" w:rsidRPr="00897875" w:rsidSect="002662F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8C" w:rsidRDefault="00F63C8C" w:rsidP="00335101">
      <w:pPr>
        <w:spacing w:after="0" w:line="240" w:lineRule="auto"/>
      </w:pPr>
      <w:r>
        <w:separator/>
      </w:r>
    </w:p>
  </w:endnote>
  <w:endnote w:type="continuationSeparator" w:id="0">
    <w:p w:rsidR="00F63C8C" w:rsidRDefault="00F63C8C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8C" w:rsidRDefault="00F63C8C" w:rsidP="00335101">
      <w:pPr>
        <w:spacing w:after="0" w:line="240" w:lineRule="auto"/>
      </w:pPr>
      <w:r>
        <w:separator/>
      </w:r>
    </w:p>
  </w:footnote>
  <w:footnote w:type="continuationSeparator" w:id="0">
    <w:p w:rsidR="00F63C8C" w:rsidRDefault="00F63C8C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0E" w:rsidRDefault="00E71E0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62D8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71E0E" w:rsidRDefault="00E71E0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62D8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>October 27</w:t>
    </w:r>
    <w:r>
      <w:rPr>
        <w:b/>
        <w:color w:val="2E74B5" w:themeColor="accent1" w:themeShade="BF"/>
        <w:sz w:val="24"/>
        <w:szCs w:val="24"/>
      </w:rPr>
      <w:t>(28)</w:t>
    </w:r>
    <w:r w:rsidRPr="00335101">
      <w:rPr>
        <w:b/>
        <w:color w:val="2E74B5" w:themeColor="accent1" w:themeShade="BF"/>
        <w:sz w:val="24"/>
        <w:szCs w:val="24"/>
      </w:rPr>
      <w:t>, 2015</w:t>
    </w:r>
  </w:p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E71E0E" w:rsidRDefault="00E71E0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660B"/>
    <w:rsid w:val="00072749"/>
    <w:rsid w:val="0011039A"/>
    <w:rsid w:val="00130E23"/>
    <w:rsid w:val="00182BB5"/>
    <w:rsid w:val="001A69BE"/>
    <w:rsid w:val="001D5C63"/>
    <w:rsid w:val="001F188C"/>
    <w:rsid w:val="00231C93"/>
    <w:rsid w:val="002662F9"/>
    <w:rsid w:val="00280799"/>
    <w:rsid w:val="00296AB1"/>
    <w:rsid w:val="00297A16"/>
    <w:rsid w:val="002B272B"/>
    <w:rsid w:val="00335101"/>
    <w:rsid w:val="00396F32"/>
    <w:rsid w:val="003D38B5"/>
    <w:rsid w:val="00407B29"/>
    <w:rsid w:val="004B1BEF"/>
    <w:rsid w:val="00570570"/>
    <w:rsid w:val="005C1005"/>
    <w:rsid w:val="00607F74"/>
    <w:rsid w:val="00611BFF"/>
    <w:rsid w:val="00623C51"/>
    <w:rsid w:val="006558AE"/>
    <w:rsid w:val="00660D9B"/>
    <w:rsid w:val="006D7C40"/>
    <w:rsid w:val="007027F8"/>
    <w:rsid w:val="007063D0"/>
    <w:rsid w:val="00777FDC"/>
    <w:rsid w:val="007C3E7A"/>
    <w:rsid w:val="007D2CBE"/>
    <w:rsid w:val="007E74F6"/>
    <w:rsid w:val="008219F3"/>
    <w:rsid w:val="00844F63"/>
    <w:rsid w:val="00873643"/>
    <w:rsid w:val="0088139F"/>
    <w:rsid w:val="00884463"/>
    <w:rsid w:val="00890E69"/>
    <w:rsid w:val="00894CA5"/>
    <w:rsid w:val="00897875"/>
    <w:rsid w:val="008D495A"/>
    <w:rsid w:val="008F3B59"/>
    <w:rsid w:val="00904962"/>
    <w:rsid w:val="00917397"/>
    <w:rsid w:val="009266DB"/>
    <w:rsid w:val="0099305D"/>
    <w:rsid w:val="009B0463"/>
    <w:rsid w:val="009F6024"/>
    <w:rsid w:val="00A60173"/>
    <w:rsid w:val="00AE6CA0"/>
    <w:rsid w:val="00B14702"/>
    <w:rsid w:val="00B258C3"/>
    <w:rsid w:val="00B76DF1"/>
    <w:rsid w:val="00B8125B"/>
    <w:rsid w:val="00B95C35"/>
    <w:rsid w:val="00BC7509"/>
    <w:rsid w:val="00C045D3"/>
    <w:rsid w:val="00C16FA0"/>
    <w:rsid w:val="00C30137"/>
    <w:rsid w:val="00C62D86"/>
    <w:rsid w:val="00C948F6"/>
    <w:rsid w:val="00CC5527"/>
    <w:rsid w:val="00CF1313"/>
    <w:rsid w:val="00CF58CC"/>
    <w:rsid w:val="00D2269A"/>
    <w:rsid w:val="00E02B3A"/>
    <w:rsid w:val="00E51FC5"/>
    <w:rsid w:val="00E71E0E"/>
    <w:rsid w:val="00F14320"/>
    <w:rsid w:val="00F24940"/>
    <w:rsid w:val="00F249B2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an@ic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cp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84</cp:revision>
  <dcterms:created xsi:type="dcterms:W3CDTF">2015-10-26T15:26:00Z</dcterms:created>
  <dcterms:modified xsi:type="dcterms:W3CDTF">2015-10-26T21:58:00Z</dcterms:modified>
</cp:coreProperties>
</file>