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07" w:rsidRPr="00042F07" w:rsidRDefault="00042F07" w:rsidP="00042F07">
      <w:pPr>
        <w:spacing w:after="0" w:line="240" w:lineRule="auto"/>
        <w:rPr>
          <w:b/>
        </w:rPr>
      </w:pPr>
      <w:r w:rsidRPr="00042F07">
        <w:rPr>
          <w:b/>
        </w:rPr>
        <w:t xml:space="preserve">August 27, 2015: Email from Dan Hershey at </w:t>
      </w:r>
      <w:proofErr w:type="spellStart"/>
      <w:r w:rsidRPr="00042F07">
        <w:rPr>
          <w:b/>
        </w:rPr>
        <w:t>Hurwit</w:t>
      </w:r>
      <w:proofErr w:type="spellEnd"/>
      <w:r w:rsidRPr="00042F07">
        <w:rPr>
          <w:b/>
        </w:rPr>
        <w:t xml:space="preserve"> LLC </w:t>
      </w:r>
    </w:p>
    <w:p w:rsidR="00042F07" w:rsidRPr="00DA0D1B" w:rsidRDefault="00042F07" w:rsidP="00042F07">
      <w:pPr>
        <w:spacing w:after="0" w:line="240" w:lineRule="auto"/>
        <w:rPr>
          <w:rFonts w:eastAsia="Times New Roman" w:cs="Times New Roman"/>
          <w:color w:val="2E74B5" w:themeColor="accent1" w:themeShade="BF"/>
          <w:sz w:val="24"/>
          <w:szCs w:val="24"/>
        </w:rPr>
      </w:pPr>
      <w:r w:rsidRPr="00042F07">
        <w:rPr>
          <w:sz w:val="24"/>
          <w:szCs w:val="24"/>
        </w:rPr>
        <w:t xml:space="preserve">Dan requested a meeting with </w:t>
      </w:r>
      <w:r>
        <w:rPr>
          <w:sz w:val="24"/>
          <w:szCs w:val="24"/>
        </w:rPr>
        <w:t xml:space="preserve">the </w:t>
      </w:r>
      <w:r w:rsidRPr="00042F07">
        <w:rPr>
          <w:sz w:val="24"/>
          <w:szCs w:val="24"/>
        </w:rPr>
        <w:t xml:space="preserve">transitional board </w:t>
      </w:r>
      <w:r>
        <w:rPr>
          <w:sz w:val="24"/>
          <w:szCs w:val="24"/>
        </w:rPr>
        <w:t>(</w:t>
      </w:r>
      <w:r w:rsidRPr="00042F07">
        <w:rPr>
          <w:sz w:val="24"/>
          <w:szCs w:val="24"/>
        </w:rPr>
        <w:t>after 2015 conference is held</w:t>
      </w:r>
      <w:r>
        <w:rPr>
          <w:sz w:val="24"/>
          <w:szCs w:val="24"/>
        </w:rPr>
        <w:t>)</w:t>
      </w:r>
      <w:r w:rsidRPr="00042F07">
        <w:rPr>
          <w:sz w:val="24"/>
          <w:szCs w:val="24"/>
        </w:rPr>
        <w:t xml:space="preserve"> to </w:t>
      </w:r>
      <w:r w:rsidRPr="00042F07">
        <w:rPr>
          <w:rFonts w:eastAsia="Times New Roman" w:cs="Arial"/>
          <w:color w:val="222222"/>
          <w:sz w:val="24"/>
          <w:szCs w:val="24"/>
        </w:rPr>
        <w:t xml:space="preserve">discuss </w:t>
      </w:r>
      <w:r w:rsidRPr="00042F07">
        <w:rPr>
          <w:rFonts w:eastAsia="Times New Roman" w:cs="Arial"/>
          <w:color w:val="222222"/>
          <w:sz w:val="24"/>
          <w:szCs w:val="24"/>
        </w:rPr>
        <w:t>incorporation and</w:t>
      </w:r>
      <w:r w:rsidRPr="00042F07">
        <w:rPr>
          <w:rFonts w:eastAsia="Times New Roman" w:cs="Arial"/>
          <w:color w:val="222222"/>
          <w:sz w:val="24"/>
          <w:szCs w:val="24"/>
        </w:rPr>
        <w:t xml:space="preserve"> important</w:t>
      </w:r>
      <w:r w:rsidRPr="00042F07">
        <w:rPr>
          <w:rFonts w:eastAsia="Times New Roman" w:cs="Arial"/>
          <w:color w:val="222222"/>
          <w:sz w:val="24"/>
          <w:szCs w:val="24"/>
        </w:rPr>
        <w:t xml:space="preserve"> related</w:t>
      </w:r>
      <w:r>
        <w:rPr>
          <w:rFonts w:eastAsia="Times New Roman" w:cs="Arial"/>
          <w:color w:val="222222"/>
          <w:sz w:val="24"/>
          <w:szCs w:val="24"/>
        </w:rPr>
        <w:t xml:space="preserve"> matters such as maintaining </w:t>
      </w:r>
      <w:r w:rsidRPr="00042F07">
        <w:rPr>
          <w:rFonts w:eastAsia="Times New Roman" w:cs="Arial"/>
          <w:color w:val="222222"/>
          <w:sz w:val="24"/>
          <w:szCs w:val="24"/>
        </w:rPr>
        <w:t>tax-exempt status, annual state and federal filing requirements and other compliance procedures, record-keeping and document retention, required disclosures, board procedures, banking, conflicts of interest, intellectual property and contracts, and any other questions or concerns you may have about ICPAN now that you have received your federal tax-exempt status. </w:t>
      </w:r>
      <w:r w:rsidR="00DA0D1B" w:rsidRPr="00DA0D1B">
        <w:rPr>
          <w:rFonts w:eastAsia="Times New Roman" w:cs="Arial"/>
          <w:color w:val="2E74B5" w:themeColor="accent1" w:themeShade="BF"/>
          <w:sz w:val="24"/>
          <w:szCs w:val="24"/>
        </w:rPr>
        <w:t>Action item: Joni to organize date for meeting with board and Dan.</w:t>
      </w:r>
    </w:p>
    <w:p w:rsidR="00042F07" w:rsidRDefault="00042F07"/>
    <w:tbl>
      <w:tblPr>
        <w:tblW w:w="9360" w:type="dxa"/>
        <w:tblCellMar>
          <w:left w:w="0" w:type="dxa"/>
          <w:right w:w="0" w:type="dxa"/>
        </w:tblCellMar>
        <w:tblLook w:val="04A0" w:firstRow="1" w:lastRow="0" w:firstColumn="1" w:lastColumn="0" w:noHBand="0" w:noVBand="1"/>
      </w:tblPr>
      <w:tblGrid>
        <w:gridCol w:w="8151"/>
        <w:gridCol w:w="1193"/>
        <w:gridCol w:w="7"/>
        <w:gridCol w:w="9"/>
      </w:tblGrid>
      <w:tr w:rsidR="00042F07" w:rsidRPr="00543104" w:rsidTr="00042F07">
        <w:trPr>
          <w:trHeight w:val="240"/>
        </w:trPr>
        <w:tc>
          <w:tcPr>
            <w:tcW w:w="7966" w:type="dxa"/>
            <w:noWrap/>
            <w:tcMar>
              <w:top w:w="0" w:type="dxa"/>
              <w:left w:w="0" w:type="dxa"/>
              <w:bottom w:w="0" w:type="dxa"/>
              <w:right w:w="120" w:type="dxa"/>
            </w:tcMar>
            <w:hideMark/>
          </w:tcPr>
          <w:tbl>
            <w:tblPr>
              <w:tblW w:w="7595" w:type="dxa"/>
              <w:tblCellMar>
                <w:left w:w="0" w:type="dxa"/>
                <w:right w:w="0" w:type="dxa"/>
              </w:tblCellMar>
              <w:tblLook w:val="04A0" w:firstRow="1" w:lastRow="0" w:firstColumn="1" w:lastColumn="0" w:noHBand="0" w:noVBand="1"/>
            </w:tblPr>
            <w:tblGrid>
              <w:gridCol w:w="7595"/>
            </w:tblGrid>
            <w:tr w:rsidR="00452053" w:rsidRPr="00452053">
              <w:tc>
                <w:tcPr>
                  <w:tcW w:w="0" w:type="auto"/>
                  <w:vAlign w:val="center"/>
                  <w:hideMark/>
                </w:tcPr>
                <w:p w:rsidR="00452053" w:rsidRPr="00452053" w:rsidRDefault="00452053" w:rsidP="00452053">
                  <w:pPr>
                    <w:spacing w:before="100" w:beforeAutospacing="1" w:after="100" w:afterAutospacing="1" w:line="240" w:lineRule="auto"/>
                    <w:outlineLvl w:val="2"/>
                    <w:rPr>
                      <w:rFonts w:ascii="Arial" w:eastAsia="Times New Roman" w:hAnsi="Arial" w:cs="Arial"/>
                      <w:b/>
                      <w:bCs/>
                      <w:sz w:val="20"/>
                      <w:szCs w:val="20"/>
                    </w:rPr>
                  </w:pPr>
                  <w:r w:rsidRPr="00543104">
                    <w:rPr>
                      <w:rFonts w:ascii="Arial" w:eastAsia="Times New Roman" w:hAnsi="Arial" w:cs="Arial"/>
                      <w:b/>
                      <w:bCs/>
                      <w:color w:val="222222"/>
                      <w:sz w:val="20"/>
                      <w:szCs w:val="20"/>
                    </w:rPr>
                    <w:t>Daniel Hershey</w:t>
                  </w:r>
                </w:p>
              </w:tc>
            </w:tr>
          </w:tbl>
          <w:p w:rsidR="00452053" w:rsidRPr="00452053" w:rsidRDefault="00452053" w:rsidP="00452053">
            <w:pPr>
              <w:spacing w:after="0" w:line="240" w:lineRule="auto"/>
              <w:rPr>
                <w:rFonts w:ascii="Arial" w:eastAsia="Times New Roman" w:hAnsi="Arial" w:cs="Arial"/>
                <w:sz w:val="20"/>
                <w:szCs w:val="20"/>
              </w:rPr>
            </w:pPr>
          </w:p>
        </w:tc>
        <w:tc>
          <w:tcPr>
            <w:tcW w:w="0" w:type="auto"/>
            <w:noWrap/>
            <w:hideMark/>
          </w:tcPr>
          <w:p w:rsidR="00452053" w:rsidRPr="00452053" w:rsidRDefault="00452053" w:rsidP="00543104">
            <w:pPr>
              <w:spacing w:after="0" w:line="240" w:lineRule="auto"/>
              <w:rPr>
                <w:rFonts w:ascii="Arial" w:eastAsia="Times New Roman" w:hAnsi="Arial" w:cs="Arial"/>
                <w:b/>
                <w:color w:val="222222"/>
                <w:sz w:val="20"/>
                <w:szCs w:val="20"/>
              </w:rPr>
            </w:pPr>
            <w:r w:rsidRPr="00543104">
              <w:rPr>
                <w:rFonts w:ascii="Arial" w:eastAsia="Times New Roman" w:hAnsi="Arial" w:cs="Arial"/>
                <w:b/>
                <w:color w:val="222222"/>
                <w:sz w:val="20"/>
                <w:szCs w:val="20"/>
              </w:rPr>
              <w:t xml:space="preserve">Oct 12, </w:t>
            </w:r>
            <w:r w:rsidR="00543104" w:rsidRPr="00543104">
              <w:rPr>
                <w:rFonts w:ascii="Arial" w:eastAsia="Times New Roman" w:hAnsi="Arial" w:cs="Arial"/>
                <w:b/>
                <w:color w:val="222222"/>
                <w:sz w:val="20"/>
                <w:szCs w:val="20"/>
              </w:rPr>
              <w:t>2</w:t>
            </w:r>
            <w:r w:rsidRPr="00543104">
              <w:rPr>
                <w:rFonts w:ascii="Arial" w:eastAsia="Times New Roman" w:hAnsi="Arial" w:cs="Arial"/>
                <w:b/>
                <w:color w:val="222222"/>
                <w:sz w:val="20"/>
                <w:szCs w:val="20"/>
              </w:rPr>
              <w:t xml:space="preserve">015 </w:t>
            </w:r>
          </w:p>
          <w:p w:rsidR="00452053" w:rsidRPr="00452053" w:rsidRDefault="00452053" w:rsidP="00452053">
            <w:pPr>
              <w:spacing w:after="0" w:line="240" w:lineRule="auto"/>
              <w:jc w:val="right"/>
              <w:rPr>
                <w:rFonts w:ascii="Arial" w:eastAsia="Times New Roman" w:hAnsi="Arial" w:cs="Arial"/>
                <w:b/>
                <w:color w:val="222222"/>
                <w:sz w:val="20"/>
                <w:szCs w:val="20"/>
              </w:rPr>
            </w:pPr>
            <w:r w:rsidRPr="00543104">
              <w:rPr>
                <w:rFonts w:ascii="Arial" w:eastAsia="Times New Roman" w:hAnsi="Arial" w:cs="Arial"/>
                <w:b/>
                <w:noProof/>
                <w:color w:val="222222"/>
                <w:sz w:val="20"/>
                <w:szCs w:val="20"/>
              </w:rPr>
              <w:drawing>
                <wp:inline distT="0" distB="0" distL="0" distR="0">
                  <wp:extent cx="6350" cy="635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c>
          <w:tcPr>
            <w:tcW w:w="0" w:type="auto"/>
            <w:noWrap/>
            <w:hideMark/>
          </w:tcPr>
          <w:p w:rsidR="00452053" w:rsidRPr="00452053" w:rsidRDefault="00452053" w:rsidP="00452053">
            <w:pPr>
              <w:spacing w:after="0" w:line="240" w:lineRule="auto"/>
              <w:jc w:val="right"/>
              <w:rPr>
                <w:rFonts w:ascii="Arial" w:eastAsia="Times New Roman" w:hAnsi="Arial" w:cs="Arial"/>
                <w:b/>
                <w:color w:val="222222"/>
                <w:sz w:val="24"/>
                <w:szCs w:val="24"/>
              </w:rPr>
            </w:pPr>
          </w:p>
        </w:tc>
        <w:tc>
          <w:tcPr>
            <w:tcW w:w="0" w:type="auto"/>
            <w:vMerge w:val="restart"/>
            <w:noWrap/>
            <w:hideMark/>
          </w:tcPr>
          <w:p w:rsidR="00452053" w:rsidRPr="00452053" w:rsidRDefault="00452053" w:rsidP="00452053">
            <w:pPr>
              <w:shd w:val="clear" w:color="auto" w:fill="F5F5F5"/>
              <w:spacing w:after="0" w:line="405" w:lineRule="atLeast"/>
              <w:jc w:val="center"/>
              <w:rPr>
                <w:rFonts w:ascii="Arial" w:eastAsia="Times New Roman" w:hAnsi="Arial" w:cs="Arial"/>
                <w:b/>
                <w:bCs/>
                <w:color w:val="444444"/>
                <w:sz w:val="17"/>
                <w:szCs w:val="17"/>
              </w:rPr>
            </w:pPr>
            <w:r w:rsidRPr="00543104">
              <w:rPr>
                <w:rFonts w:ascii="Arial" w:eastAsia="Times New Roman" w:hAnsi="Arial" w:cs="Arial"/>
                <w:b/>
                <w:bCs/>
                <w:noProof/>
                <w:color w:val="444444"/>
                <w:sz w:val="17"/>
                <w:szCs w:val="17"/>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452053" w:rsidRPr="00452053" w:rsidRDefault="00452053" w:rsidP="00452053">
            <w:pPr>
              <w:shd w:val="clear" w:color="auto" w:fill="F5F5F5"/>
              <w:spacing w:after="0" w:line="405" w:lineRule="atLeast"/>
              <w:jc w:val="center"/>
              <w:rPr>
                <w:rFonts w:ascii="Arial" w:eastAsia="Times New Roman" w:hAnsi="Arial" w:cs="Arial"/>
                <w:b/>
                <w:bCs/>
                <w:color w:val="444444"/>
                <w:sz w:val="17"/>
                <w:szCs w:val="17"/>
              </w:rPr>
            </w:pPr>
            <w:r w:rsidRPr="00543104">
              <w:rPr>
                <w:rFonts w:ascii="Arial" w:eastAsia="Times New Roman" w:hAnsi="Arial" w:cs="Arial"/>
                <w:b/>
                <w:bCs/>
                <w:noProof/>
                <w:color w:val="444444"/>
                <w:sz w:val="17"/>
                <w:szCs w:val="17"/>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452053" w:rsidRPr="00452053" w:rsidTr="00CD3218">
        <w:trPr>
          <w:trHeight w:val="240"/>
        </w:trPr>
        <w:tc>
          <w:tcPr>
            <w:tcW w:w="0" w:type="auto"/>
            <w:gridSpan w:val="3"/>
            <w:vAlign w:val="center"/>
            <w:hideMark/>
          </w:tcPr>
          <w:tbl>
            <w:tblPr>
              <w:tblW w:w="10023" w:type="dxa"/>
              <w:tblCellMar>
                <w:left w:w="0" w:type="dxa"/>
                <w:right w:w="0" w:type="dxa"/>
              </w:tblCellMar>
              <w:tblLook w:val="04A0" w:firstRow="1" w:lastRow="0" w:firstColumn="1" w:lastColumn="0" w:noHBand="0" w:noVBand="1"/>
            </w:tblPr>
            <w:tblGrid>
              <w:gridCol w:w="10023"/>
            </w:tblGrid>
            <w:tr w:rsidR="00452053" w:rsidRPr="00452053">
              <w:tc>
                <w:tcPr>
                  <w:tcW w:w="0" w:type="auto"/>
                  <w:noWrap/>
                  <w:vAlign w:val="center"/>
                  <w:hideMark/>
                </w:tcPr>
                <w:p w:rsidR="00452053" w:rsidRPr="00452053" w:rsidRDefault="00452053" w:rsidP="00452053">
                  <w:pPr>
                    <w:spacing w:after="0" w:line="240" w:lineRule="auto"/>
                    <w:rPr>
                      <w:rFonts w:ascii="Arial" w:eastAsia="Times New Roman" w:hAnsi="Arial" w:cs="Arial"/>
                      <w:sz w:val="24"/>
                      <w:szCs w:val="24"/>
                    </w:rPr>
                  </w:pPr>
                  <w:r w:rsidRPr="00452053">
                    <w:rPr>
                      <w:rFonts w:ascii="Arial" w:eastAsia="Times New Roman" w:hAnsi="Arial" w:cs="Arial"/>
                      <w:color w:val="777777"/>
                      <w:sz w:val="24"/>
                      <w:szCs w:val="24"/>
                    </w:rPr>
                    <w:t>to </w:t>
                  </w:r>
                  <w:r>
                    <w:rPr>
                      <w:rFonts w:ascii="Arial" w:eastAsia="Times New Roman" w:hAnsi="Arial" w:cs="Arial"/>
                      <w:color w:val="777777"/>
                      <w:sz w:val="24"/>
                      <w:szCs w:val="24"/>
                    </w:rPr>
                    <w:t>Joni,</w:t>
                  </w:r>
                  <w:r w:rsidRPr="00452053">
                    <w:rPr>
                      <w:rFonts w:ascii="Arial" w:eastAsia="Times New Roman" w:hAnsi="Arial" w:cs="Arial"/>
                      <w:color w:val="777777"/>
                      <w:sz w:val="24"/>
                      <w:szCs w:val="24"/>
                    </w:rPr>
                    <w:t> Jeffrey, </w:t>
                  </w:r>
                  <w:proofErr w:type="spellStart"/>
                  <w:r w:rsidRPr="00452053">
                    <w:rPr>
                      <w:rFonts w:ascii="Arial" w:eastAsia="Times New Roman" w:hAnsi="Arial" w:cs="Arial"/>
                      <w:color w:val="777777"/>
                      <w:sz w:val="24"/>
                      <w:szCs w:val="24"/>
                    </w:rPr>
                    <w:t>board_chair</w:t>
                  </w:r>
                  <w:proofErr w:type="spellEnd"/>
                  <w:r w:rsidRPr="00452053">
                    <w:rPr>
                      <w:rFonts w:ascii="Arial" w:eastAsia="Times New Roman" w:hAnsi="Arial" w:cs="Arial"/>
                      <w:color w:val="777777"/>
                      <w:sz w:val="24"/>
                      <w:szCs w:val="24"/>
                    </w:rPr>
                    <w:t>, Pat, Laura, Megan, Susan, Ann</w:t>
                  </w:r>
                  <w:r w:rsidR="00890A04">
                    <w:rPr>
                      <w:rFonts w:ascii="Arial" w:eastAsia="Times New Roman" w:hAnsi="Arial" w:cs="Arial"/>
                      <w:color w:val="777777"/>
                      <w:sz w:val="24"/>
                      <w:szCs w:val="24"/>
                    </w:rPr>
                    <w:t>, (Angie added on 10/</w:t>
                  </w:r>
                  <w:r w:rsidR="00CD3218">
                    <w:rPr>
                      <w:rFonts w:ascii="Arial" w:eastAsia="Times New Roman" w:hAnsi="Arial" w:cs="Arial"/>
                      <w:color w:val="777777"/>
                      <w:sz w:val="24"/>
                      <w:szCs w:val="24"/>
                    </w:rPr>
                    <w:t>14/15</w:t>
                  </w:r>
                  <w:r w:rsidR="00890A04">
                    <w:rPr>
                      <w:rFonts w:ascii="Arial" w:eastAsia="Times New Roman" w:hAnsi="Arial" w:cs="Arial"/>
                      <w:color w:val="777777"/>
                      <w:sz w:val="24"/>
                      <w:szCs w:val="24"/>
                    </w:rPr>
                    <w:t>)</w:t>
                  </w:r>
                </w:p>
                <w:p w:rsidR="00452053" w:rsidRPr="00452053" w:rsidRDefault="00452053" w:rsidP="00452053">
                  <w:pPr>
                    <w:spacing w:after="0" w:line="240" w:lineRule="auto"/>
                    <w:textAlignment w:val="top"/>
                    <w:rPr>
                      <w:rFonts w:ascii="Arial" w:eastAsia="Times New Roman" w:hAnsi="Arial" w:cs="Arial"/>
                      <w:sz w:val="24"/>
                      <w:szCs w:val="24"/>
                    </w:rPr>
                  </w:pPr>
                  <w:r w:rsidRPr="00452053">
                    <w:rPr>
                      <w:rFonts w:ascii="Arial" w:eastAsia="Times New Roman" w:hAnsi="Arial" w:cs="Arial"/>
                      <w:noProof/>
                      <w:sz w:val="24"/>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m"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452053" w:rsidRPr="00452053" w:rsidRDefault="00452053" w:rsidP="00452053">
            <w:pPr>
              <w:spacing w:after="0" w:line="240" w:lineRule="auto"/>
              <w:rPr>
                <w:rFonts w:ascii="Arial" w:eastAsia="Times New Roman" w:hAnsi="Arial" w:cs="Arial"/>
                <w:sz w:val="24"/>
                <w:szCs w:val="24"/>
              </w:rPr>
            </w:pPr>
          </w:p>
        </w:tc>
        <w:tc>
          <w:tcPr>
            <w:tcW w:w="0" w:type="auto"/>
            <w:vMerge/>
            <w:vAlign w:val="center"/>
            <w:hideMark/>
          </w:tcPr>
          <w:p w:rsidR="00452053" w:rsidRPr="00452053" w:rsidRDefault="00452053" w:rsidP="00452053">
            <w:pPr>
              <w:spacing w:after="0" w:line="240" w:lineRule="auto"/>
              <w:rPr>
                <w:rFonts w:ascii="Arial" w:eastAsia="Times New Roman" w:hAnsi="Arial" w:cs="Arial"/>
                <w:b/>
                <w:bCs/>
                <w:color w:val="444444"/>
                <w:sz w:val="17"/>
                <w:szCs w:val="17"/>
              </w:rPr>
            </w:pPr>
          </w:p>
        </w:tc>
      </w:tr>
    </w:tbl>
    <w:p w:rsidR="00452053" w:rsidRPr="00452053" w:rsidRDefault="00452053" w:rsidP="00452053">
      <w:pPr>
        <w:shd w:val="clear" w:color="auto" w:fill="FFFFFF"/>
        <w:spacing w:after="0" w:line="240" w:lineRule="auto"/>
        <w:rPr>
          <w:rFonts w:ascii="Times New Roman" w:eastAsia="Times New Roman" w:hAnsi="Times New Roman" w:cs="Times New Roman"/>
          <w:color w:val="222222"/>
          <w:sz w:val="24"/>
          <w:szCs w:val="24"/>
        </w:rPr>
      </w:pPr>
      <w:r w:rsidRPr="00452053">
        <w:rPr>
          <w:rFonts w:ascii="Arial" w:eastAsia="Times New Roman" w:hAnsi="Arial" w:cs="Arial"/>
          <w:color w:val="222222"/>
          <w:sz w:val="24"/>
          <w:szCs w:val="24"/>
        </w:rPr>
        <w:t>Dear Joni,</w:t>
      </w:r>
    </w:p>
    <w:p w:rsidR="00452053" w:rsidRPr="00452053" w:rsidRDefault="00452053" w:rsidP="00452053">
      <w:pPr>
        <w:shd w:val="clear" w:color="auto" w:fill="FFFFFF"/>
        <w:spacing w:after="0" w:line="240" w:lineRule="auto"/>
        <w:rPr>
          <w:rFonts w:ascii="Times New Roman" w:eastAsia="Times New Roman" w:hAnsi="Times New Roman" w:cs="Times New Roman"/>
          <w:color w:val="222222"/>
          <w:sz w:val="24"/>
          <w:szCs w:val="24"/>
        </w:rPr>
      </w:pPr>
      <w:r w:rsidRPr="00452053">
        <w:rPr>
          <w:rFonts w:ascii="Arial" w:eastAsia="Times New Roman" w:hAnsi="Arial" w:cs="Arial"/>
          <w:color w:val="222222"/>
          <w:sz w:val="24"/>
          <w:szCs w:val="24"/>
        </w:rPr>
        <w:t> </w:t>
      </w:r>
    </w:p>
    <w:p w:rsidR="00452053" w:rsidRPr="00452053" w:rsidRDefault="00452053" w:rsidP="00452053">
      <w:pPr>
        <w:shd w:val="clear" w:color="auto" w:fill="FFFFFF"/>
        <w:spacing w:after="0" w:line="240" w:lineRule="auto"/>
        <w:rPr>
          <w:rFonts w:ascii="Times New Roman" w:eastAsia="Times New Roman" w:hAnsi="Times New Roman" w:cs="Times New Roman"/>
          <w:color w:val="222222"/>
          <w:sz w:val="24"/>
          <w:szCs w:val="24"/>
        </w:rPr>
      </w:pPr>
      <w:r w:rsidRPr="00452053">
        <w:rPr>
          <w:rFonts w:ascii="Arial" w:eastAsia="Times New Roman" w:hAnsi="Arial" w:cs="Arial"/>
          <w:color w:val="222222"/>
          <w:sz w:val="24"/>
          <w:szCs w:val="24"/>
        </w:rPr>
        <w:t>Thank you for this information.  Accordingly, please find below the various numbers to dial depending upon the country in which the participant is located.  Please circulate this to your team and let me know if you have any questions.  As you know the call is scheduled for 4pm Eastern on the 20</w:t>
      </w:r>
      <w:r w:rsidRPr="00452053">
        <w:rPr>
          <w:rFonts w:ascii="Arial" w:eastAsia="Times New Roman" w:hAnsi="Arial" w:cs="Arial"/>
          <w:color w:val="222222"/>
          <w:sz w:val="24"/>
          <w:szCs w:val="24"/>
          <w:vertAlign w:val="superscript"/>
        </w:rPr>
        <w:t>th</w:t>
      </w:r>
      <w:r w:rsidRPr="00452053">
        <w:rPr>
          <w:rFonts w:ascii="Arial" w:eastAsia="Times New Roman" w:hAnsi="Arial" w:cs="Arial"/>
          <w:color w:val="222222"/>
          <w:sz w:val="24"/>
          <w:szCs w:val="24"/>
        </w:rPr>
        <w:t> of this month.</w:t>
      </w:r>
    </w:p>
    <w:p w:rsidR="00452053" w:rsidRPr="00452053" w:rsidRDefault="00452053" w:rsidP="00452053">
      <w:pPr>
        <w:shd w:val="clear" w:color="auto" w:fill="FFFFFF"/>
        <w:spacing w:after="0" w:line="240" w:lineRule="auto"/>
        <w:rPr>
          <w:rFonts w:ascii="Times New Roman" w:eastAsia="Times New Roman" w:hAnsi="Times New Roman" w:cs="Times New Roman"/>
          <w:color w:val="222222"/>
          <w:sz w:val="24"/>
          <w:szCs w:val="24"/>
        </w:rPr>
      </w:pPr>
      <w:r w:rsidRPr="00452053">
        <w:rPr>
          <w:rFonts w:ascii="Arial" w:eastAsia="Times New Roman" w:hAnsi="Arial" w:cs="Arial"/>
          <w:color w:val="222222"/>
          <w:sz w:val="24"/>
          <w:szCs w:val="24"/>
        </w:rPr>
        <w:t> </w:t>
      </w:r>
    </w:p>
    <w:tbl>
      <w:tblPr>
        <w:tblW w:w="6260" w:type="dxa"/>
        <w:tblInd w:w="612" w:type="dxa"/>
        <w:tblCellMar>
          <w:left w:w="0" w:type="dxa"/>
          <w:right w:w="0" w:type="dxa"/>
        </w:tblCellMar>
        <w:tblLook w:val="04A0" w:firstRow="1" w:lastRow="0" w:firstColumn="1" w:lastColumn="0" w:noHBand="0" w:noVBand="1"/>
      </w:tblPr>
      <w:tblGrid>
        <w:gridCol w:w="2140"/>
        <w:gridCol w:w="2060"/>
        <w:gridCol w:w="2060"/>
      </w:tblGrid>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b/>
                <w:bCs/>
                <w:sz w:val="20"/>
                <w:szCs w:val="20"/>
              </w:rPr>
              <w:t>Country</w:t>
            </w: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b/>
                <w:bCs/>
                <w:sz w:val="20"/>
                <w:szCs w:val="20"/>
              </w:rPr>
              <w:t>Conference Call #</w:t>
            </w: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b/>
                <w:bCs/>
                <w:sz w:val="20"/>
                <w:szCs w:val="20"/>
              </w:rPr>
              <w:t>Access Code</w:t>
            </w:r>
          </w:p>
        </w:tc>
      </w:tr>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0"/>
                <w:szCs w:val="20"/>
              </w:rPr>
            </w:pP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0"/>
                <w:szCs w:val="20"/>
              </w:rPr>
            </w:pPr>
          </w:p>
        </w:tc>
      </w:tr>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Australia</w:t>
            </w: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hyperlink r:id="rId6" w:tgtFrame="_blank" w:history="1">
              <w:r w:rsidRPr="00452053">
                <w:rPr>
                  <w:rFonts w:ascii="Calibri" w:eastAsia="Times New Roman" w:hAnsi="Calibri" w:cs="Times New Roman"/>
                  <w:color w:val="1155CC"/>
                  <w:sz w:val="20"/>
                  <w:szCs w:val="20"/>
                  <w:u w:val="single"/>
                </w:rPr>
                <w:t>+61 (0) 3 8672 0100</w:t>
              </w:r>
            </w:hyperlink>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457874#</w:t>
            </w:r>
          </w:p>
        </w:tc>
      </w:tr>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Canada</w:t>
            </w: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hyperlink r:id="rId7" w:tgtFrame="_blank" w:history="1">
              <w:r w:rsidRPr="00452053">
                <w:rPr>
                  <w:rFonts w:ascii="Calibri" w:eastAsia="Times New Roman" w:hAnsi="Calibri" w:cs="Times New Roman"/>
                  <w:color w:val="1155CC"/>
                  <w:sz w:val="20"/>
                  <w:szCs w:val="20"/>
                  <w:u w:val="single"/>
                </w:rPr>
                <w:t>(605) 781-0006</w:t>
              </w:r>
            </w:hyperlink>
          </w:p>
        </w:tc>
        <w:tc>
          <w:tcPr>
            <w:tcW w:w="2060" w:type="dxa"/>
            <w:noWrap/>
            <w:tcMar>
              <w:top w:w="0" w:type="dxa"/>
              <w:left w:w="108" w:type="dxa"/>
              <w:bottom w:w="0" w:type="dxa"/>
              <w:right w:w="108" w:type="dxa"/>
            </w:tcMar>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457874#</w:t>
            </w:r>
          </w:p>
        </w:tc>
      </w:tr>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Ireland</w:t>
            </w: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hyperlink r:id="rId8" w:tgtFrame="_blank" w:history="1">
              <w:r w:rsidRPr="00452053">
                <w:rPr>
                  <w:rFonts w:ascii="Calibri" w:eastAsia="Times New Roman" w:hAnsi="Calibri" w:cs="Times New Roman"/>
                  <w:color w:val="1155CC"/>
                  <w:sz w:val="20"/>
                  <w:szCs w:val="20"/>
                  <w:u w:val="single"/>
                </w:rPr>
                <w:t>+353 (0) 90 646 4160</w:t>
              </w:r>
            </w:hyperlink>
          </w:p>
        </w:tc>
        <w:tc>
          <w:tcPr>
            <w:tcW w:w="2060" w:type="dxa"/>
            <w:noWrap/>
            <w:tcMar>
              <w:top w:w="0" w:type="dxa"/>
              <w:left w:w="108" w:type="dxa"/>
              <w:bottom w:w="0" w:type="dxa"/>
              <w:right w:w="108" w:type="dxa"/>
            </w:tcMar>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457874#</w:t>
            </w:r>
          </w:p>
        </w:tc>
      </w:tr>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United Kingdom</w:t>
            </w: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hyperlink r:id="rId9" w:tgtFrame="_blank" w:history="1">
              <w:r w:rsidRPr="00452053">
                <w:rPr>
                  <w:rFonts w:ascii="Calibri" w:eastAsia="Times New Roman" w:hAnsi="Calibri" w:cs="Times New Roman"/>
                  <w:color w:val="1155CC"/>
                  <w:sz w:val="20"/>
                  <w:szCs w:val="20"/>
                  <w:u w:val="single"/>
                </w:rPr>
                <w:t>+44 (0) 330 606 0520</w:t>
              </w:r>
            </w:hyperlink>
          </w:p>
        </w:tc>
        <w:tc>
          <w:tcPr>
            <w:tcW w:w="2060" w:type="dxa"/>
            <w:noWrap/>
            <w:tcMar>
              <w:top w:w="0" w:type="dxa"/>
              <w:left w:w="108" w:type="dxa"/>
              <w:bottom w:w="0" w:type="dxa"/>
              <w:right w:w="108" w:type="dxa"/>
            </w:tcMar>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457874#</w:t>
            </w:r>
          </w:p>
        </w:tc>
      </w:tr>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United States</w:t>
            </w: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hyperlink r:id="rId10" w:tgtFrame="_blank" w:history="1">
              <w:r w:rsidRPr="00452053">
                <w:rPr>
                  <w:rFonts w:ascii="Calibri" w:eastAsia="Times New Roman" w:hAnsi="Calibri" w:cs="Times New Roman"/>
                  <w:color w:val="1155CC"/>
                  <w:sz w:val="20"/>
                  <w:szCs w:val="20"/>
                  <w:u w:val="single"/>
                </w:rPr>
                <w:t>(641) 715-3836</w:t>
              </w:r>
            </w:hyperlink>
          </w:p>
        </w:tc>
        <w:tc>
          <w:tcPr>
            <w:tcW w:w="2060" w:type="dxa"/>
            <w:noWrap/>
            <w:tcMar>
              <w:top w:w="0" w:type="dxa"/>
              <w:left w:w="108" w:type="dxa"/>
              <w:bottom w:w="0" w:type="dxa"/>
              <w:right w:w="108" w:type="dxa"/>
            </w:tcMar>
            <w:hideMark/>
          </w:tcPr>
          <w:p w:rsidR="00452053" w:rsidRPr="00452053" w:rsidRDefault="00452053" w:rsidP="00452053">
            <w:pPr>
              <w:spacing w:after="0" w:line="240" w:lineRule="auto"/>
              <w:rPr>
                <w:rFonts w:ascii="Times New Roman" w:eastAsia="Times New Roman" w:hAnsi="Times New Roman" w:cs="Times New Roman"/>
                <w:sz w:val="24"/>
                <w:szCs w:val="24"/>
              </w:rPr>
            </w:pPr>
            <w:r w:rsidRPr="00452053">
              <w:rPr>
                <w:rFonts w:ascii="Calibri" w:eastAsia="Times New Roman" w:hAnsi="Calibri" w:cs="Times New Roman"/>
                <w:sz w:val="20"/>
                <w:szCs w:val="20"/>
              </w:rPr>
              <w:t>457874#</w:t>
            </w:r>
          </w:p>
        </w:tc>
      </w:tr>
      <w:tr w:rsidR="00452053" w:rsidRPr="00452053" w:rsidTr="00452053">
        <w:trPr>
          <w:trHeight w:val="276"/>
        </w:trPr>
        <w:tc>
          <w:tcPr>
            <w:tcW w:w="214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4"/>
                <w:szCs w:val="24"/>
              </w:rPr>
            </w:pP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0"/>
                <w:szCs w:val="20"/>
              </w:rPr>
            </w:pPr>
          </w:p>
        </w:tc>
        <w:tc>
          <w:tcPr>
            <w:tcW w:w="2060" w:type="dxa"/>
            <w:noWrap/>
            <w:tcMar>
              <w:top w:w="0" w:type="dxa"/>
              <w:left w:w="108" w:type="dxa"/>
              <w:bottom w:w="0" w:type="dxa"/>
              <w:right w:w="108" w:type="dxa"/>
            </w:tcMar>
            <w:vAlign w:val="bottom"/>
            <w:hideMark/>
          </w:tcPr>
          <w:p w:rsidR="00452053" w:rsidRPr="00452053" w:rsidRDefault="00452053" w:rsidP="00452053">
            <w:pPr>
              <w:spacing w:after="0" w:line="240" w:lineRule="auto"/>
              <w:rPr>
                <w:rFonts w:ascii="Times New Roman" w:eastAsia="Times New Roman" w:hAnsi="Times New Roman" w:cs="Times New Roman"/>
                <w:sz w:val="20"/>
                <w:szCs w:val="20"/>
              </w:rPr>
            </w:pPr>
          </w:p>
        </w:tc>
      </w:tr>
    </w:tbl>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Arial" w:eastAsia="Times New Roman" w:hAnsi="Arial" w:cs="Arial"/>
          <w:color w:val="500050"/>
          <w:sz w:val="24"/>
          <w:szCs w:val="24"/>
        </w:rPr>
        <w:t>Sincerely,</w:t>
      </w:r>
    </w:p>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Arial" w:eastAsia="Times New Roman" w:hAnsi="Arial" w:cs="Arial"/>
          <w:color w:val="500050"/>
          <w:sz w:val="24"/>
          <w:szCs w:val="24"/>
        </w:rPr>
        <w:t> </w:t>
      </w:r>
    </w:p>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Arial" w:eastAsia="Times New Roman" w:hAnsi="Arial" w:cs="Arial"/>
          <w:color w:val="500050"/>
          <w:sz w:val="24"/>
          <w:szCs w:val="24"/>
        </w:rPr>
        <w:t>Dan</w:t>
      </w:r>
    </w:p>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Arial" w:eastAsia="Times New Roman" w:hAnsi="Arial" w:cs="Arial"/>
          <w:color w:val="500050"/>
          <w:sz w:val="24"/>
          <w:szCs w:val="24"/>
        </w:rPr>
        <w:t> </w:t>
      </w:r>
    </w:p>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Verdana" w:eastAsia="Times New Roman" w:hAnsi="Verdana" w:cs="Times New Roman"/>
          <w:b/>
          <w:bCs/>
          <w:color w:val="003F6F"/>
          <w:sz w:val="20"/>
          <w:szCs w:val="20"/>
        </w:rPr>
        <w:t>Daniel A. Hershey</w:t>
      </w:r>
    </w:p>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Verdana" w:eastAsia="Times New Roman" w:hAnsi="Verdana" w:cs="Times New Roman"/>
          <w:color w:val="575757"/>
          <w:sz w:val="20"/>
          <w:szCs w:val="20"/>
        </w:rPr>
        <w:t>HURWIT &amp; ASSOCIATES</w:t>
      </w:r>
    </w:p>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Verdana" w:eastAsia="Times New Roman" w:hAnsi="Verdana" w:cs="Times New Roman"/>
          <w:i/>
          <w:iCs/>
          <w:color w:val="575757"/>
          <w:sz w:val="20"/>
          <w:szCs w:val="20"/>
        </w:rPr>
        <w:t>Legal Counsel for Philanthropy and the Nonprofit Sector</w:t>
      </w:r>
    </w:p>
    <w:p w:rsidR="00452053" w:rsidRPr="00452053" w:rsidRDefault="00452053" w:rsidP="00452053">
      <w:pPr>
        <w:shd w:val="clear" w:color="auto" w:fill="FFFFFF"/>
        <w:spacing w:after="0" w:line="240" w:lineRule="auto"/>
        <w:rPr>
          <w:rFonts w:ascii="Times New Roman" w:eastAsia="Times New Roman" w:hAnsi="Times New Roman" w:cs="Times New Roman"/>
          <w:color w:val="500050"/>
          <w:sz w:val="24"/>
          <w:szCs w:val="24"/>
        </w:rPr>
      </w:pPr>
      <w:r w:rsidRPr="00452053">
        <w:rPr>
          <w:rFonts w:ascii="Verdana" w:eastAsia="Times New Roman" w:hAnsi="Verdana" w:cs="Times New Roman"/>
          <w:color w:val="575757"/>
          <w:sz w:val="20"/>
          <w:szCs w:val="20"/>
        </w:rPr>
        <w:t>T </w:t>
      </w:r>
      <w:hyperlink r:id="rId11" w:tgtFrame="_blank" w:history="1">
        <w:r w:rsidRPr="00452053">
          <w:rPr>
            <w:rFonts w:ascii="Verdana" w:eastAsia="Times New Roman" w:hAnsi="Verdana" w:cs="Times New Roman"/>
            <w:color w:val="1155CC"/>
            <w:sz w:val="20"/>
            <w:szCs w:val="20"/>
            <w:u w:val="single"/>
          </w:rPr>
          <w:t>617-630-6900</w:t>
        </w:r>
      </w:hyperlink>
      <w:r w:rsidRPr="00452053">
        <w:rPr>
          <w:rFonts w:ascii="Verdana" w:eastAsia="Times New Roman" w:hAnsi="Verdana" w:cs="Times New Roman"/>
          <w:color w:val="575757"/>
          <w:sz w:val="20"/>
          <w:szCs w:val="20"/>
        </w:rPr>
        <w:t> | F </w:t>
      </w:r>
      <w:hyperlink r:id="rId12" w:tgtFrame="_blank" w:history="1">
        <w:r w:rsidRPr="00452053">
          <w:rPr>
            <w:rFonts w:ascii="Verdana" w:eastAsia="Times New Roman" w:hAnsi="Verdana" w:cs="Times New Roman"/>
            <w:color w:val="1155CC"/>
            <w:sz w:val="20"/>
            <w:szCs w:val="20"/>
            <w:u w:val="single"/>
          </w:rPr>
          <w:t>617-928-3441</w:t>
        </w:r>
      </w:hyperlink>
      <w:r w:rsidRPr="00452053">
        <w:rPr>
          <w:rFonts w:ascii="Verdana" w:eastAsia="Times New Roman" w:hAnsi="Verdana" w:cs="Times New Roman"/>
          <w:color w:val="575757"/>
          <w:sz w:val="20"/>
          <w:szCs w:val="20"/>
        </w:rPr>
        <w:br/>
        <w:t>1150 Walnut Street</w:t>
      </w:r>
      <w:r w:rsidRPr="00452053">
        <w:rPr>
          <w:rFonts w:ascii="Verdana" w:eastAsia="Times New Roman" w:hAnsi="Verdana" w:cs="Times New Roman"/>
          <w:color w:val="575757"/>
          <w:sz w:val="20"/>
          <w:szCs w:val="20"/>
        </w:rPr>
        <w:br/>
        <w:t>Newton, MA 02461</w:t>
      </w:r>
      <w:r w:rsidRPr="00452053">
        <w:rPr>
          <w:rFonts w:ascii="Verdana" w:eastAsia="Times New Roman" w:hAnsi="Verdana" w:cs="Times New Roman"/>
          <w:color w:val="575757"/>
          <w:sz w:val="20"/>
          <w:szCs w:val="20"/>
        </w:rPr>
        <w:br/>
      </w:r>
      <w:hyperlink r:id="rId13" w:tgtFrame="_blank" w:tooltip="mailto:jhurwit@hurwitassociates.com" w:history="1">
        <w:r w:rsidRPr="00452053">
          <w:rPr>
            <w:rFonts w:ascii="Verdana" w:eastAsia="Times New Roman" w:hAnsi="Verdana" w:cs="Times New Roman"/>
            <w:color w:val="004080"/>
            <w:sz w:val="20"/>
            <w:szCs w:val="20"/>
            <w:u w:val="single"/>
          </w:rPr>
          <w:t>dhershey@hurwitassociates.com</w:t>
        </w:r>
      </w:hyperlink>
      <w:r w:rsidRPr="00452053">
        <w:rPr>
          <w:rFonts w:ascii="Verdana" w:eastAsia="Times New Roman" w:hAnsi="Verdana" w:cs="Times New Roman"/>
          <w:color w:val="575757"/>
          <w:sz w:val="20"/>
          <w:szCs w:val="20"/>
        </w:rPr>
        <w:br/>
      </w:r>
      <w:hyperlink r:id="rId14" w:tgtFrame="_blank" w:tooltip="http://www.hurwitassociates.com/" w:history="1">
        <w:r w:rsidRPr="00452053">
          <w:rPr>
            <w:rFonts w:ascii="Verdana" w:eastAsia="Times New Roman" w:hAnsi="Verdana" w:cs="Times New Roman"/>
            <w:color w:val="004080"/>
            <w:sz w:val="20"/>
            <w:szCs w:val="20"/>
            <w:u w:val="single"/>
          </w:rPr>
          <w:t>www.hurwitassociates.com</w:t>
        </w:r>
      </w:hyperlink>
    </w:p>
    <w:p w:rsidR="008D495A" w:rsidRDefault="00452053" w:rsidP="00543104">
      <w:pPr>
        <w:shd w:val="clear" w:color="auto" w:fill="FFFFFF"/>
        <w:spacing w:after="0" w:line="240" w:lineRule="auto"/>
        <w:rPr>
          <w:rFonts w:ascii="Arial" w:eastAsia="Times New Roman" w:hAnsi="Arial" w:cs="Arial"/>
          <w:color w:val="500050"/>
          <w:sz w:val="16"/>
          <w:szCs w:val="16"/>
        </w:rPr>
      </w:pPr>
      <w:r w:rsidRPr="00452053">
        <w:rPr>
          <w:rFonts w:ascii="Arial" w:eastAsia="Times New Roman" w:hAnsi="Arial" w:cs="Arial"/>
          <w:color w:val="500050"/>
          <w:sz w:val="16"/>
          <w:szCs w:val="16"/>
        </w:rPr>
        <w:t> </w:t>
      </w:r>
    </w:p>
    <w:p w:rsidR="00543104" w:rsidRDefault="00543104" w:rsidP="00543104">
      <w:pPr>
        <w:shd w:val="clear" w:color="auto" w:fill="FFFFFF"/>
        <w:spacing w:after="0" w:line="240" w:lineRule="auto"/>
        <w:rPr>
          <w:rFonts w:ascii="Arial" w:eastAsia="Times New Roman" w:hAnsi="Arial" w:cs="Arial"/>
          <w:color w:val="500050"/>
          <w:sz w:val="16"/>
          <w:szCs w:val="16"/>
        </w:rPr>
      </w:pPr>
    </w:p>
    <w:p w:rsidR="00543104" w:rsidRDefault="00543104" w:rsidP="00543104">
      <w:pPr>
        <w:shd w:val="clear" w:color="auto" w:fill="FFFFFF"/>
        <w:spacing w:after="0" w:line="240" w:lineRule="auto"/>
        <w:rPr>
          <w:rFonts w:ascii="Arial" w:eastAsia="Times New Roman" w:hAnsi="Arial" w:cs="Arial"/>
          <w:color w:val="500050"/>
          <w:sz w:val="16"/>
          <w:szCs w:val="16"/>
        </w:rPr>
      </w:pPr>
    </w:p>
    <w:p w:rsidR="00543104" w:rsidRDefault="00543104" w:rsidP="00543104">
      <w:pPr>
        <w:shd w:val="clear" w:color="auto" w:fill="FFFFFF"/>
        <w:spacing w:after="0" w:line="240" w:lineRule="auto"/>
        <w:rPr>
          <w:rFonts w:ascii="Arial" w:eastAsia="Times New Roman" w:hAnsi="Arial" w:cs="Arial"/>
          <w:color w:val="500050"/>
          <w:sz w:val="16"/>
          <w:szCs w:val="16"/>
        </w:rPr>
      </w:pPr>
    </w:p>
    <w:p w:rsidR="00543104" w:rsidRDefault="00543104" w:rsidP="00543104">
      <w:pPr>
        <w:shd w:val="clear" w:color="auto" w:fill="FFFFFF"/>
        <w:spacing w:after="0" w:line="240" w:lineRule="auto"/>
        <w:rPr>
          <w:rFonts w:ascii="Arial" w:eastAsia="Times New Roman" w:hAnsi="Arial" w:cs="Arial"/>
          <w:color w:val="500050"/>
          <w:sz w:val="16"/>
          <w:szCs w:val="16"/>
        </w:rPr>
      </w:pPr>
    </w:p>
    <w:p w:rsidR="00543104" w:rsidRDefault="00543104" w:rsidP="00543104">
      <w:pPr>
        <w:shd w:val="clear" w:color="auto" w:fill="FFFFFF"/>
        <w:spacing w:after="0" w:line="240" w:lineRule="auto"/>
        <w:rPr>
          <w:rFonts w:ascii="Arial" w:eastAsia="Times New Roman" w:hAnsi="Arial" w:cs="Arial"/>
          <w:color w:val="500050"/>
          <w:sz w:val="16"/>
          <w:szCs w:val="16"/>
        </w:rPr>
      </w:pPr>
    </w:p>
    <w:p w:rsidR="00543104" w:rsidRDefault="00543104" w:rsidP="00543104">
      <w:pPr>
        <w:shd w:val="clear" w:color="auto" w:fill="FFFFFF"/>
        <w:spacing w:after="0" w:line="240" w:lineRule="auto"/>
        <w:rPr>
          <w:rFonts w:ascii="Arial" w:eastAsia="Times New Roman" w:hAnsi="Arial" w:cs="Arial"/>
          <w:color w:val="500050"/>
          <w:sz w:val="16"/>
          <w:szCs w:val="16"/>
        </w:rPr>
      </w:pPr>
    </w:p>
    <w:p w:rsidR="00543104" w:rsidRDefault="00543104" w:rsidP="00543104">
      <w:pPr>
        <w:shd w:val="clear" w:color="auto" w:fill="FFFFFF"/>
        <w:spacing w:after="0" w:line="240" w:lineRule="auto"/>
        <w:rPr>
          <w:rFonts w:ascii="Arial" w:eastAsia="Times New Roman" w:hAnsi="Arial" w:cs="Arial"/>
          <w:color w:val="500050"/>
          <w:sz w:val="16"/>
          <w:szCs w:val="16"/>
        </w:rPr>
      </w:pPr>
    </w:p>
    <w:p w:rsidR="00543104" w:rsidRDefault="00543104" w:rsidP="00543104">
      <w:pPr>
        <w:shd w:val="clear" w:color="auto" w:fill="FFFFFF"/>
        <w:spacing w:after="0" w:line="240" w:lineRule="auto"/>
      </w:pPr>
    </w:p>
    <w:p w:rsidR="00820BF8" w:rsidRPr="00820BF8" w:rsidRDefault="00CD3218">
      <w:pPr>
        <w:rPr>
          <w:b/>
          <w:sz w:val="24"/>
          <w:szCs w:val="24"/>
        </w:rPr>
      </w:pPr>
      <w:r w:rsidRPr="00FB6622">
        <w:rPr>
          <w:b/>
          <w:sz w:val="24"/>
          <w:szCs w:val="24"/>
          <w:highlight w:val="yellow"/>
        </w:rPr>
        <w:lastRenderedPageBreak/>
        <w:t>October 20, 2015</w:t>
      </w:r>
      <w:r w:rsidR="00820BF8" w:rsidRPr="00FB6622">
        <w:rPr>
          <w:b/>
          <w:sz w:val="24"/>
          <w:szCs w:val="24"/>
          <w:highlight w:val="yellow"/>
        </w:rPr>
        <w:t xml:space="preserve"> conference call held from 1600 – 1650</w:t>
      </w:r>
      <w:bookmarkStart w:id="0" w:name="_GoBack"/>
      <w:bookmarkEnd w:id="0"/>
    </w:p>
    <w:p w:rsidR="00CD3218" w:rsidRPr="00FB3517" w:rsidRDefault="00CD3218">
      <w:pPr>
        <w:rPr>
          <w:b/>
          <w:u w:val="single"/>
        </w:rPr>
      </w:pPr>
      <w:r w:rsidRPr="00FB3517">
        <w:rPr>
          <w:b/>
          <w:u w:val="single"/>
        </w:rPr>
        <w:t xml:space="preserve">Summary Points of Call with </w:t>
      </w:r>
      <w:r w:rsidR="00E03153" w:rsidRPr="00FB3517">
        <w:rPr>
          <w:b/>
          <w:u w:val="single"/>
        </w:rPr>
        <w:t xml:space="preserve">Attorney </w:t>
      </w:r>
      <w:r w:rsidRPr="00FB3517">
        <w:rPr>
          <w:b/>
          <w:u w:val="single"/>
        </w:rPr>
        <w:t xml:space="preserve">Jeff </w:t>
      </w:r>
      <w:proofErr w:type="spellStart"/>
      <w:r w:rsidRPr="00FB3517">
        <w:rPr>
          <w:b/>
          <w:u w:val="single"/>
        </w:rPr>
        <w:t>Hurwit</w:t>
      </w:r>
      <w:proofErr w:type="spellEnd"/>
      <w:r w:rsidR="00EE7092" w:rsidRPr="00FB3517">
        <w:rPr>
          <w:b/>
          <w:u w:val="single"/>
        </w:rPr>
        <w:t xml:space="preserve"> (JH)</w:t>
      </w:r>
    </w:p>
    <w:p w:rsidR="00EE7092" w:rsidRPr="00FB3517" w:rsidRDefault="00EE7092" w:rsidP="00EE7092">
      <w:pPr>
        <w:pStyle w:val="ListParagraph"/>
        <w:numPr>
          <w:ilvl w:val="0"/>
          <w:numId w:val="1"/>
        </w:numPr>
        <w:spacing w:after="0" w:line="240" w:lineRule="auto"/>
        <w:rPr>
          <w:rFonts w:eastAsia="Times New Roman" w:cs="Arial"/>
          <w:color w:val="222222"/>
        </w:rPr>
      </w:pPr>
      <w:r w:rsidRPr="00FB3517">
        <w:rPr>
          <w:rFonts w:eastAsia="Times New Roman" w:cs="Arial"/>
          <w:color w:val="222222"/>
        </w:rPr>
        <w:t>JH was pleased to report that ICPAN</w:t>
      </w:r>
      <w:r w:rsidRPr="00FB3517">
        <w:rPr>
          <w:rFonts w:eastAsia="Times New Roman" w:cs="Arial"/>
          <w:color w:val="222222"/>
        </w:rPr>
        <w:t xml:space="preserve"> received </w:t>
      </w:r>
      <w:r w:rsidRPr="00FB3517">
        <w:rPr>
          <w:rFonts w:eastAsia="Times New Roman" w:cs="Arial"/>
          <w:color w:val="222222"/>
        </w:rPr>
        <w:t xml:space="preserve">an IRS determination letter </w:t>
      </w:r>
      <w:r w:rsidRPr="00FB3517">
        <w:rPr>
          <w:rFonts w:eastAsia="Times New Roman" w:cs="Arial"/>
          <w:color w:val="222222"/>
        </w:rPr>
        <w:t>in record time</w:t>
      </w:r>
      <w:r w:rsidR="00820BF8" w:rsidRPr="00FB3517">
        <w:rPr>
          <w:rFonts w:eastAsia="Times New Roman" w:cs="Arial"/>
          <w:color w:val="222222"/>
        </w:rPr>
        <w:t xml:space="preserve">, </w:t>
      </w:r>
      <w:r w:rsidRPr="00FB3517">
        <w:rPr>
          <w:rFonts w:eastAsia="Times New Roman" w:cs="Arial"/>
          <w:color w:val="222222"/>
        </w:rPr>
        <w:t>just 10 days after submission. The IRS approved the application for exemption and recognized ICPAN as an IRC Sec. 501(c</w:t>
      </w:r>
      <w:proofErr w:type="gramStart"/>
      <w:r w:rsidRPr="00FB3517">
        <w:rPr>
          <w:rFonts w:eastAsia="Times New Roman" w:cs="Arial"/>
          <w:color w:val="222222"/>
        </w:rPr>
        <w:t>)(</w:t>
      </w:r>
      <w:proofErr w:type="gramEnd"/>
      <w:r w:rsidRPr="00FB3517">
        <w:rPr>
          <w:rFonts w:eastAsia="Times New Roman" w:cs="Arial"/>
          <w:color w:val="222222"/>
        </w:rPr>
        <w:t xml:space="preserve">3) tax-exempt organization, with public charity status, effective August 10, 2015, the date of incorporation of the organization.  </w:t>
      </w:r>
    </w:p>
    <w:p w:rsidR="00543104" w:rsidRPr="00FB3517" w:rsidRDefault="00EE7092" w:rsidP="00EE7092">
      <w:pPr>
        <w:pStyle w:val="ListParagraph"/>
        <w:numPr>
          <w:ilvl w:val="1"/>
          <w:numId w:val="1"/>
        </w:numPr>
        <w:spacing w:after="0" w:line="240" w:lineRule="auto"/>
        <w:rPr>
          <w:rFonts w:eastAsia="Times New Roman" w:cs="Arial"/>
          <w:color w:val="222222"/>
        </w:rPr>
      </w:pPr>
      <w:r w:rsidRPr="00FB3517">
        <w:rPr>
          <w:rFonts w:eastAsia="Times New Roman" w:cs="Arial"/>
          <w:color w:val="222222"/>
        </w:rPr>
        <w:t xml:space="preserve">A copy of the determination letter </w:t>
      </w:r>
      <w:r w:rsidR="00453FA4" w:rsidRPr="00FB3517">
        <w:rPr>
          <w:rFonts w:eastAsia="Times New Roman" w:cs="Arial"/>
          <w:color w:val="222222"/>
        </w:rPr>
        <w:t xml:space="preserve">should be maintained in </w:t>
      </w:r>
      <w:r w:rsidRPr="00FB3517">
        <w:rPr>
          <w:rFonts w:eastAsia="Times New Roman" w:cs="Arial"/>
          <w:color w:val="222222"/>
        </w:rPr>
        <w:t>permanent corporate records for ICPAN</w:t>
      </w:r>
      <w:r w:rsidRPr="00FB3517">
        <w:rPr>
          <w:rFonts w:eastAsia="Times New Roman" w:cs="Arial"/>
          <w:color w:val="222222"/>
        </w:rPr>
        <w:t xml:space="preserve"> </w:t>
      </w:r>
      <w:r w:rsidR="00543104" w:rsidRPr="00FB3517">
        <w:rPr>
          <w:rFonts w:eastAsia="Times New Roman" w:cs="Arial"/>
          <w:color w:val="222222"/>
        </w:rPr>
        <w:t>(</w:t>
      </w:r>
      <w:r w:rsidR="00543104" w:rsidRPr="00FB3517">
        <w:rPr>
          <w:rFonts w:eastAsia="Times New Roman" w:cs="Arial"/>
          <w:color w:val="222222"/>
        </w:rPr>
        <w:t>JH will also keep copy on file in office</w:t>
      </w:r>
      <w:r w:rsidR="00543104" w:rsidRPr="00FB3517">
        <w:rPr>
          <w:rFonts w:eastAsia="Times New Roman" w:cs="Arial"/>
          <w:color w:val="222222"/>
        </w:rPr>
        <w:t>)</w:t>
      </w:r>
      <w:r w:rsidR="00543104" w:rsidRPr="00FB3517">
        <w:rPr>
          <w:rFonts w:eastAsia="Times New Roman" w:cs="Arial"/>
          <w:color w:val="222222"/>
        </w:rPr>
        <w:t>. </w:t>
      </w:r>
    </w:p>
    <w:p w:rsidR="00453FA4" w:rsidRPr="00FB3517" w:rsidRDefault="00453FA4" w:rsidP="00EE7092">
      <w:pPr>
        <w:pStyle w:val="ListParagraph"/>
        <w:numPr>
          <w:ilvl w:val="1"/>
          <w:numId w:val="1"/>
        </w:numPr>
        <w:spacing w:after="0" w:line="240" w:lineRule="auto"/>
        <w:rPr>
          <w:rFonts w:eastAsia="Times New Roman" w:cs="Arial"/>
          <w:color w:val="222222"/>
        </w:rPr>
      </w:pPr>
      <w:r w:rsidRPr="00FB3517">
        <w:rPr>
          <w:rFonts w:eastAsia="Times New Roman" w:cs="Arial"/>
          <w:color w:val="222222"/>
        </w:rPr>
        <w:t>Responsibility to Donors</w:t>
      </w:r>
    </w:p>
    <w:p w:rsidR="00453FA4" w:rsidRPr="00FB3517" w:rsidRDefault="00453FA4" w:rsidP="00453FA4">
      <w:pPr>
        <w:pStyle w:val="ListParagraph"/>
        <w:numPr>
          <w:ilvl w:val="2"/>
          <w:numId w:val="1"/>
        </w:numPr>
        <w:spacing w:after="0" w:line="240" w:lineRule="auto"/>
        <w:rPr>
          <w:rFonts w:eastAsia="Times New Roman" w:cs="Arial"/>
          <w:color w:val="222222"/>
        </w:rPr>
      </w:pPr>
      <w:r w:rsidRPr="00FB3517">
        <w:rPr>
          <w:rFonts w:eastAsia="Times New Roman" w:cs="Arial"/>
          <w:color w:val="222222"/>
        </w:rPr>
        <w:t xml:space="preserve">Third party donors/entities will ask for a copy of IRS letter </w:t>
      </w:r>
    </w:p>
    <w:p w:rsidR="00453FA4" w:rsidRPr="00FB3517" w:rsidRDefault="00453FA4" w:rsidP="00543104">
      <w:pPr>
        <w:pStyle w:val="ListParagraph"/>
        <w:numPr>
          <w:ilvl w:val="2"/>
          <w:numId w:val="1"/>
        </w:numPr>
        <w:spacing w:after="0" w:line="240" w:lineRule="auto"/>
        <w:rPr>
          <w:rFonts w:eastAsia="Times New Roman" w:cs="Arial"/>
          <w:color w:val="222222"/>
        </w:rPr>
      </w:pPr>
      <w:r w:rsidRPr="00FB3517">
        <w:rPr>
          <w:rFonts w:eastAsia="Times New Roman" w:cs="Arial"/>
          <w:color w:val="222222"/>
        </w:rPr>
        <w:t>Donors with US source income may receive a tax deduction under ICPAN tax status</w:t>
      </w:r>
    </w:p>
    <w:p w:rsidR="00453FA4" w:rsidRPr="00FB3517" w:rsidRDefault="00453FA4" w:rsidP="00543104">
      <w:pPr>
        <w:pStyle w:val="ListParagraph"/>
        <w:numPr>
          <w:ilvl w:val="2"/>
          <w:numId w:val="1"/>
        </w:numPr>
        <w:spacing w:after="0" w:line="240" w:lineRule="auto"/>
        <w:rPr>
          <w:rFonts w:eastAsia="Times New Roman" w:cs="Arial"/>
          <w:color w:val="222222"/>
        </w:rPr>
      </w:pPr>
      <w:r w:rsidRPr="00FB3517">
        <w:rPr>
          <w:rFonts w:eastAsia="Times New Roman" w:cs="Arial"/>
          <w:color w:val="222222"/>
        </w:rPr>
        <w:t xml:space="preserve">Send acknowledgement with date on which funds were received </w:t>
      </w:r>
    </w:p>
    <w:p w:rsidR="00453FA4" w:rsidRPr="00FB3517" w:rsidRDefault="00EE7092" w:rsidP="00FB3517">
      <w:pPr>
        <w:pStyle w:val="ListParagraph"/>
        <w:spacing w:after="0" w:line="240" w:lineRule="auto"/>
        <w:rPr>
          <w:rFonts w:eastAsia="Times New Roman" w:cs="Arial"/>
          <w:color w:val="222222"/>
        </w:rPr>
      </w:pPr>
      <w:r w:rsidRPr="00FB3517">
        <w:rPr>
          <w:rFonts w:eastAsia="Times New Roman" w:cs="Arial"/>
          <w:b/>
          <w:color w:val="2E74B5" w:themeColor="accent1" w:themeShade="BF"/>
        </w:rPr>
        <w:t>Action Item</w:t>
      </w:r>
      <w:r w:rsidR="005C6D4D">
        <w:rPr>
          <w:rFonts w:eastAsia="Times New Roman" w:cs="Arial"/>
          <w:b/>
          <w:color w:val="2E74B5" w:themeColor="accent1" w:themeShade="BF"/>
        </w:rPr>
        <w:t>s</w:t>
      </w:r>
      <w:r w:rsidRPr="00FB3517">
        <w:rPr>
          <w:rFonts w:eastAsia="Times New Roman" w:cs="Arial"/>
          <w:color w:val="2E74B5" w:themeColor="accent1" w:themeShade="BF"/>
        </w:rPr>
        <w:t>:</w:t>
      </w:r>
    </w:p>
    <w:p w:rsidR="001A7254" w:rsidRDefault="00453FA4" w:rsidP="00FB3517">
      <w:pPr>
        <w:pStyle w:val="ListParagraph"/>
        <w:numPr>
          <w:ilvl w:val="1"/>
          <w:numId w:val="1"/>
        </w:numPr>
        <w:spacing w:after="0" w:line="240" w:lineRule="auto"/>
        <w:rPr>
          <w:rFonts w:eastAsia="Times New Roman" w:cs="Arial"/>
          <w:color w:val="2E74B5" w:themeColor="accent1" w:themeShade="BF"/>
        </w:rPr>
      </w:pPr>
      <w:r w:rsidRPr="00FB3517">
        <w:rPr>
          <w:rFonts w:eastAsia="Times New Roman" w:cs="Arial"/>
          <w:color w:val="2E74B5" w:themeColor="accent1" w:themeShade="BF"/>
        </w:rPr>
        <w:t>P</w:t>
      </w:r>
      <w:r w:rsidR="00543104" w:rsidRPr="00FB3517">
        <w:rPr>
          <w:rFonts w:eastAsia="Times New Roman" w:cs="Arial"/>
          <w:color w:val="2E74B5" w:themeColor="accent1" w:themeShade="BF"/>
        </w:rPr>
        <w:t xml:space="preserve">ermanent corporate records </w:t>
      </w:r>
      <w:r w:rsidR="001A7254">
        <w:rPr>
          <w:rFonts w:eastAsia="Times New Roman" w:cs="Arial"/>
          <w:color w:val="2E74B5" w:themeColor="accent1" w:themeShade="BF"/>
        </w:rPr>
        <w:t xml:space="preserve">to be </w:t>
      </w:r>
      <w:r w:rsidR="00543104" w:rsidRPr="00FB3517">
        <w:rPr>
          <w:rFonts w:eastAsia="Times New Roman" w:cs="Arial"/>
          <w:color w:val="2E74B5" w:themeColor="accent1" w:themeShade="BF"/>
        </w:rPr>
        <w:t>compiled</w:t>
      </w:r>
      <w:r w:rsidRPr="00FB3517">
        <w:rPr>
          <w:rFonts w:eastAsia="Times New Roman" w:cs="Arial"/>
          <w:color w:val="2E74B5" w:themeColor="accent1" w:themeShade="BF"/>
        </w:rPr>
        <w:t xml:space="preserve">/maintained </w:t>
      </w:r>
      <w:r w:rsidR="00AE1862">
        <w:rPr>
          <w:rFonts w:eastAsia="Times New Roman" w:cs="Arial"/>
          <w:color w:val="2E74B5" w:themeColor="accent1" w:themeShade="BF"/>
        </w:rPr>
        <w:t xml:space="preserve">in perpetuity </w:t>
      </w:r>
      <w:r w:rsidR="00543104" w:rsidRPr="00FB3517">
        <w:rPr>
          <w:rFonts w:eastAsia="Times New Roman" w:cs="Arial"/>
          <w:color w:val="2E74B5" w:themeColor="accent1" w:themeShade="BF"/>
        </w:rPr>
        <w:t xml:space="preserve">by </w:t>
      </w:r>
      <w:r w:rsidR="00543104" w:rsidRPr="00FB3517">
        <w:rPr>
          <w:rFonts w:eastAsia="Times New Roman" w:cs="Arial"/>
          <w:b/>
          <w:color w:val="2E74B5" w:themeColor="accent1" w:themeShade="BF"/>
        </w:rPr>
        <w:t xml:space="preserve">ICPAN </w:t>
      </w:r>
      <w:r w:rsidR="00EE7092" w:rsidRPr="00FB3517">
        <w:rPr>
          <w:rFonts w:eastAsia="Times New Roman" w:cs="Arial"/>
          <w:b/>
          <w:color w:val="2E74B5" w:themeColor="accent1" w:themeShade="BF"/>
        </w:rPr>
        <w:t>Secretary</w:t>
      </w:r>
      <w:r w:rsidR="001A7254" w:rsidRPr="001A7254">
        <w:rPr>
          <w:rFonts w:eastAsia="Times New Roman" w:cs="Arial"/>
          <w:color w:val="2E74B5" w:themeColor="accent1" w:themeShade="BF"/>
        </w:rPr>
        <w:t xml:space="preserve">. </w:t>
      </w:r>
    </w:p>
    <w:p w:rsidR="001A7254" w:rsidRDefault="001A7254" w:rsidP="001A7254">
      <w:pPr>
        <w:pStyle w:val="ListParagraph"/>
        <w:numPr>
          <w:ilvl w:val="2"/>
          <w:numId w:val="1"/>
        </w:numPr>
        <w:spacing w:after="0" w:line="240" w:lineRule="auto"/>
        <w:rPr>
          <w:rFonts w:eastAsia="Times New Roman" w:cs="Arial"/>
          <w:color w:val="2E74B5" w:themeColor="accent1" w:themeShade="BF"/>
        </w:rPr>
      </w:pPr>
      <w:r w:rsidRPr="001A7254">
        <w:rPr>
          <w:rFonts w:eastAsia="Times New Roman" w:cs="Arial"/>
          <w:color w:val="2E74B5" w:themeColor="accent1" w:themeShade="BF"/>
        </w:rPr>
        <w:t>Items recorded</w:t>
      </w:r>
      <w:r>
        <w:rPr>
          <w:rFonts w:eastAsia="Times New Roman" w:cs="Arial"/>
          <w:color w:val="2E74B5" w:themeColor="accent1" w:themeShade="BF"/>
        </w:rPr>
        <w:t>/</w:t>
      </w:r>
      <w:proofErr w:type="spellStart"/>
      <w:r>
        <w:rPr>
          <w:rFonts w:eastAsia="Times New Roman" w:cs="Arial"/>
          <w:color w:val="2E74B5" w:themeColor="accent1" w:themeShade="BF"/>
        </w:rPr>
        <w:t>mainatained</w:t>
      </w:r>
      <w:proofErr w:type="spellEnd"/>
      <w:r>
        <w:rPr>
          <w:rFonts w:eastAsia="Times New Roman" w:cs="Arial"/>
          <w:color w:val="2E74B5" w:themeColor="accent1" w:themeShade="BF"/>
        </w:rPr>
        <w:t xml:space="preserve"> to</w:t>
      </w:r>
      <w:r w:rsidRPr="001A7254">
        <w:rPr>
          <w:rFonts w:eastAsia="Times New Roman" w:cs="Arial"/>
          <w:color w:val="2E74B5" w:themeColor="accent1" w:themeShade="BF"/>
        </w:rPr>
        <w:t xml:space="preserve"> include</w:t>
      </w:r>
      <w:r>
        <w:rPr>
          <w:rFonts w:eastAsia="Times New Roman" w:cs="Arial"/>
          <w:color w:val="2E74B5" w:themeColor="accent1" w:themeShade="BF"/>
        </w:rPr>
        <w:t xml:space="preserve"> </w:t>
      </w:r>
    </w:p>
    <w:p w:rsidR="001A7254" w:rsidRDefault="001A7254" w:rsidP="001A7254">
      <w:pPr>
        <w:pStyle w:val="ListParagraph"/>
        <w:numPr>
          <w:ilvl w:val="3"/>
          <w:numId w:val="1"/>
        </w:numPr>
        <w:spacing w:after="0" w:line="240" w:lineRule="auto"/>
        <w:rPr>
          <w:rFonts w:eastAsia="Times New Roman" w:cs="Arial"/>
          <w:color w:val="2E74B5" w:themeColor="accent1" w:themeShade="BF"/>
        </w:rPr>
      </w:pPr>
      <w:r>
        <w:rPr>
          <w:rFonts w:eastAsia="Times New Roman" w:cs="Arial"/>
          <w:color w:val="2E74B5" w:themeColor="accent1" w:themeShade="BF"/>
        </w:rPr>
        <w:t>Letter of Incorporation</w:t>
      </w:r>
    </w:p>
    <w:p w:rsidR="001A7254" w:rsidRDefault="001A7254" w:rsidP="001A7254">
      <w:pPr>
        <w:pStyle w:val="ListParagraph"/>
        <w:numPr>
          <w:ilvl w:val="3"/>
          <w:numId w:val="1"/>
        </w:numPr>
        <w:spacing w:after="0" w:line="240" w:lineRule="auto"/>
        <w:rPr>
          <w:rFonts w:eastAsia="Times New Roman" w:cs="Arial"/>
          <w:color w:val="2E74B5" w:themeColor="accent1" w:themeShade="BF"/>
        </w:rPr>
      </w:pPr>
      <w:r>
        <w:rPr>
          <w:rFonts w:eastAsia="Times New Roman" w:cs="Arial"/>
          <w:color w:val="2E74B5" w:themeColor="accent1" w:themeShade="BF"/>
        </w:rPr>
        <w:t>Bylaws</w:t>
      </w:r>
    </w:p>
    <w:p w:rsidR="001A7254" w:rsidRDefault="001A7254" w:rsidP="001A7254">
      <w:pPr>
        <w:pStyle w:val="ListParagraph"/>
        <w:numPr>
          <w:ilvl w:val="3"/>
          <w:numId w:val="1"/>
        </w:numPr>
        <w:spacing w:after="0" w:line="240" w:lineRule="auto"/>
        <w:rPr>
          <w:rFonts w:eastAsia="Times New Roman" w:cs="Arial"/>
          <w:color w:val="2E74B5" w:themeColor="accent1" w:themeShade="BF"/>
        </w:rPr>
      </w:pPr>
      <w:r>
        <w:rPr>
          <w:rFonts w:eastAsia="Times New Roman" w:cs="Arial"/>
          <w:color w:val="2E74B5" w:themeColor="accent1" w:themeShade="BF"/>
        </w:rPr>
        <w:t>IRS Determination Letter</w:t>
      </w:r>
    </w:p>
    <w:p w:rsidR="00453FA4" w:rsidRDefault="001A7254" w:rsidP="001A7254">
      <w:pPr>
        <w:pStyle w:val="ListParagraph"/>
        <w:numPr>
          <w:ilvl w:val="3"/>
          <w:numId w:val="1"/>
        </w:numPr>
        <w:spacing w:after="0" w:line="240" w:lineRule="auto"/>
        <w:rPr>
          <w:rFonts w:eastAsia="Times New Roman" w:cs="Arial"/>
          <w:color w:val="2E74B5" w:themeColor="accent1" w:themeShade="BF"/>
        </w:rPr>
      </w:pPr>
      <w:r>
        <w:rPr>
          <w:rFonts w:eastAsia="Times New Roman" w:cs="Arial"/>
          <w:color w:val="2E74B5" w:themeColor="accent1" w:themeShade="BF"/>
        </w:rPr>
        <w:t xml:space="preserve">All minutes of </w:t>
      </w:r>
      <w:r>
        <w:rPr>
          <w:rFonts w:eastAsia="Times New Roman" w:cs="Arial"/>
          <w:color w:val="2E74B5" w:themeColor="accent1" w:themeShade="BF"/>
        </w:rPr>
        <w:t xml:space="preserve">meetings </w:t>
      </w:r>
      <w:r>
        <w:rPr>
          <w:rFonts w:eastAsia="Times New Roman" w:cs="Arial"/>
          <w:color w:val="2E74B5" w:themeColor="accent1" w:themeShade="BF"/>
        </w:rPr>
        <w:t>from Board, GAC and BGM</w:t>
      </w:r>
    </w:p>
    <w:p w:rsidR="00C519C7" w:rsidRPr="001A7254" w:rsidRDefault="00C519C7" w:rsidP="001A7254">
      <w:pPr>
        <w:pStyle w:val="ListParagraph"/>
        <w:numPr>
          <w:ilvl w:val="3"/>
          <w:numId w:val="1"/>
        </w:numPr>
        <w:spacing w:after="0" w:line="240" w:lineRule="auto"/>
        <w:rPr>
          <w:rFonts w:eastAsia="Times New Roman" w:cs="Arial"/>
          <w:color w:val="2E74B5" w:themeColor="accent1" w:themeShade="BF"/>
        </w:rPr>
      </w:pPr>
      <w:r>
        <w:rPr>
          <w:rFonts w:eastAsia="Times New Roman" w:cs="Arial"/>
          <w:color w:val="2E74B5" w:themeColor="accent1" w:themeShade="BF"/>
        </w:rPr>
        <w:t>Tax filings</w:t>
      </w:r>
    </w:p>
    <w:p w:rsidR="00EE7092" w:rsidRPr="00FB3517" w:rsidRDefault="00822ABD" w:rsidP="00FB3517">
      <w:pPr>
        <w:pStyle w:val="ListParagraph"/>
        <w:numPr>
          <w:ilvl w:val="1"/>
          <w:numId w:val="1"/>
        </w:numPr>
        <w:spacing w:after="0" w:line="240" w:lineRule="auto"/>
        <w:rPr>
          <w:rFonts w:eastAsia="Times New Roman" w:cs="Arial"/>
          <w:color w:val="2E74B5" w:themeColor="accent1" w:themeShade="BF"/>
        </w:rPr>
      </w:pPr>
      <w:r w:rsidRPr="00FB3517">
        <w:rPr>
          <w:rFonts w:eastAsia="Times New Roman" w:cs="Arial"/>
          <w:b/>
          <w:color w:val="2E74B5" w:themeColor="accent1" w:themeShade="BF"/>
        </w:rPr>
        <w:t xml:space="preserve">ICPAN </w:t>
      </w:r>
      <w:r w:rsidR="00453FA4" w:rsidRPr="00FB3517">
        <w:rPr>
          <w:rFonts w:eastAsia="Times New Roman" w:cs="Arial"/>
          <w:b/>
          <w:color w:val="2E74B5" w:themeColor="accent1" w:themeShade="BF"/>
        </w:rPr>
        <w:t>Treasurer</w:t>
      </w:r>
      <w:r w:rsidR="00453FA4" w:rsidRPr="00FB3517">
        <w:rPr>
          <w:rFonts w:eastAsia="Times New Roman" w:cs="Arial"/>
          <w:color w:val="2E74B5" w:themeColor="accent1" w:themeShade="BF"/>
        </w:rPr>
        <w:t xml:space="preserve"> to develop an acknowledgement/receipt form for use with donations</w:t>
      </w:r>
      <w:r w:rsidRPr="00FB3517">
        <w:rPr>
          <w:rFonts w:eastAsia="Times New Roman" w:cs="Arial"/>
          <w:color w:val="2E74B5" w:themeColor="accent1" w:themeShade="BF"/>
        </w:rPr>
        <w:t xml:space="preserve">; send a receipt for </w:t>
      </w:r>
      <w:r w:rsidR="005C4E5F" w:rsidRPr="00FB3517">
        <w:rPr>
          <w:rFonts w:eastAsia="Times New Roman" w:cs="Arial"/>
          <w:color w:val="2E74B5" w:themeColor="accent1" w:themeShade="BF"/>
        </w:rPr>
        <w:t xml:space="preserve">the </w:t>
      </w:r>
      <w:r w:rsidRPr="00FB3517">
        <w:rPr>
          <w:rFonts w:eastAsia="Times New Roman" w:cs="Arial"/>
          <w:color w:val="2E74B5" w:themeColor="accent1" w:themeShade="BF"/>
        </w:rPr>
        <w:t>income accepted</w:t>
      </w:r>
      <w:r w:rsidR="00EE7092" w:rsidRPr="00FB3517">
        <w:rPr>
          <w:rFonts w:eastAsia="Times New Roman" w:cs="Arial"/>
          <w:color w:val="2E74B5" w:themeColor="accent1" w:themeShade="BF"/>
        </w:rPr>
        <w:t> </w:t>
      </w:r>
    </w:p>
    <w:p w:rsidR="00EE7092" w:rsidRPr="00FB3517" w:rsidRDefault="00EE7092" w:rsidP="00EE7092">
      <w:pPr>
        <w:spacing w:after="0" w:line="240" w:lineRule="auto"/>
        <w:rPr>
          <w:rFonts w:eastAsia="Times New Roman" w:cs="Arial"/>
          <w:color w:val="222222"/>
        </w:rPr>
      </w:pPr>
    </w:p>
    <w:p w:rsidR="00543104" w:rsidRPr="00FB3517" w:rsidRDefault="00EE7092" w:rsidP="00EE7092">
      <w:pPr>
        <w:pStyle w:val="ListParagraph"/>
        <w:numPr>
          <w:ilvl w:val="0"/>
          <w:numId w:val="1"/>
        </w:numPr>
        <w:spacing w:after="0" w:line="240" w:lineRule="auto"/>
        <w:rPr>
          <w:rFonts w:eastAsia="Times New Roman" w:cs="Times New Roman"/>
          <w:color w:val="222222"/>
        </w:rPr>
      </w:pPr>
      <w:r w:rsidRPr="00FB3517">
        <w:rPr>
          <w:rFonts w:eastAsia="Times New Roman" w:cs="Arial"/>
          <w:color w:val="222222"/>
        </w:rPr>
        <w:t>Please review</w:t>
      </w:r>
      <w:r w:rsidRPr="00FB3517">
        <w:rPr>
          <w:rFonts w:eastAsia="Times New Roman" w:cs="Arial"/>
          <w:color w:val="222222"/>
        </w:rPr>
        <w:t xml:space="preserve"> publication referred to in IRS let</w:t>
      </w:r>
      <w:r w:rsidRPr="00FB3517">
        <w:rPr>
          <w:rFonts w:eastAsia="Times New Roman" w:cs="Arial"/>
          <w:color w:val="222222"/>
        </w:rPr>
        <w:t>ter (Publication 4221-PC)</w:t>
      </w:r>
      <w:r w:rsidRPr="00FB3517">
        <w:rPr>
          <w:rFonts w:eastAsia="Times New Roman" w:cs="Arial"/>
          <w:color w:val="222222"/>
        </w:rPr>
        <w:t>: </w:t>
      </w:r>
      <w:hyperlink r:id="rId15" w:tgtFrame="_blank" w:history="1">
        <w:r w:rsidRPr="00FB3517">
          <w:rPr>
            <w:rFonts w:eastAsia="Times New Roman" w:cs="Arial"/>
            <w:color w:val="1155CC"/>
            <w:u w:val="single"/>
          </w:rPr>
          <w:t>http://www.irs.gov/pub/irs-pdf/p4221pc.pdf</w:t>
        </w:r>
      </w:hyperlink>
      <w:r w:rsidRPr="00FB3517">
        <w:rPr>
          <w:rFonts w:eastAsia="Times New Roman" w:cs="Arial"/>
          <w:color w:val="222222"/>
        </w:rPr>
        <w:t xml:space="preserve">.  </w:t>
      </w:r>
      <w:r w:rsidRPr="00FB3517">
        <w:rPr>
          <w:rFonts w:eastAsia="Times New Roman" w:cs="Arial"/>
          <w:color w:val="222222"/>
        </w:rPr>
        <w:t>JH</w:t>
      </w:r>
      <w:r w:rsidRPr="00FB3517">
        <w:rPr>
          <w:rFonts w:eastAsia="Times New Roman" w:cs="Arial"/>
          <w:color w:val="222222"/>
        </w:rPr>
        <w:t xml:space="preserve"> recommend</w:t>
      </w:r>
      <w:r w:rsidRPr="00FB3517">
        <w:rPr>
          <w:rFonts w:eastAsia="Times New Roman" w:cs="Arial"/>
          <w:color w:val="222222"/>
        </w:rPr>
        <w:t>s</w:t>
      </w:r>
      <w:r w:rsidRPr="00FB3517">
        <w:rPr>
          <w:rFonts w:eastAsia="Times New Roman" w:cs="Arial"/>
          <w:color w:val="222222"/>
        </w:rPr>
        <w:t xml:space="preserve"> to print out</w:t>
      </w:r>
      <w:r w:rsidR="000E2911" w:rsidRPr="00FB3517">
        <w:rPr>
          <w:rFonts w:eastAsia="Times New Roman" w:cs="Arial"/>
          <w:color w:val="222222"/>
        </w:rPr>
        <w:t xml:space="preserve"> and/or save an electronic</w:t>
      </w:r>
      <w:r w:rsidR="00042F07" w:rsidRPr="00FB3517">
        <w:rPr>
          <w:rFonts w:eastAsia="Times New Roman" w:cs="Arial"/>
          <w:color w:val="222222"/>
        </w:rPr>
        <w:t xml:space="preserve"> copy for </w:t>
      </w:r>
      <w:r w:rsidR="00543104" w:rsidRPr="00FB3517">
        <w:rPr>
          <w:rFonts w:eastAsia="Times New Roman" w:cs="Arial"/>
          <w:color w:val="222222"/>
        </w:rPr>
        <w:t xml:space="preserve">your </w:t>
      </w:r>
      <w:r w:rsidRPr="00FB3517">
        <w:rPr>
          <w:rFonts w:eastAsia="Times New Roman" w:cs="Arial"/>
          <w:color w:val="222222"/>
        </w:rPr>
        <w:t>reference.</w:t>
      </w:r>
      <w:r w:rsidR="000E2911" w:rsidRPr="00FB3517">
        <w:rPr>
          <w:rFonts w:eastAsia="Times New Roman" w:cs="Arial"/>
          <w:color w:val="222222"/>
        </w:rPr>
        <w:t xml:space="preserve"> </w:t>
      </w:r>
    </w:p>
    <w:p w:rsidR="00FB3517" w:rsidRDefault="00FB3517" w:rsidP="00FB3517">
      <w:pPr>
        <w:spacing w:after="0" w:line="240" w:lineRule="auto"/>
        <w:ind w:firstLine="720"/>
        <w:rPr>
          <w:rFonts w:eastAsia="Times New Roman" w:cs="Arial"/>
          <w:b/>
          <w:color w:val="2E74B5" w:themeColor="accent1" w:themeShade="BF"/>
        </w:rPr>
      </w:pPr>
    </w:p>
    <w:p w:rsidR="00EE7092" w:rsidRPr="00FB3517" w:rsidRDefault="000E2911" w:rsidP="00FB3517">
      <w:pPr>
        <w:spacing w:after="0" w:line="240" w:lineRule="auto"/>
        <w:ind w:firstLine="720"/>
        <w:rPr>
          <w:rFonts w:eastAsia="Times New Roman" w:cs="Times New Roman"/>
          <w:color w:val="222222"/>
        </w:rPr>
      </w:pPr>
      <w:r w:rsidRPr="00FB3517">
        <w:rPr>
          <w:rFonts w:eastAsia="Times New Roman" w:cs="Arial"/>
          <w:b/>
          <w:color w:val="2E74B5" w:themeColor="accent1" w:themeShade="BF"/>
        </w:rPr>
        <w:t>Action Item</w:t>
      </w:r>
      <w:r w:rsidRPr="00FB3517">
        <w:rPr>
          <w:rFonts w:eastAsia="Times New Roman" w:cs="Arial"/>
          <w:color w:val="2E74B5" w:themeColor="accent1" w:themeShade="BF"/>
        </w:rPr>
        <w:t xml:space="preserve">: </w:t>
      </w:r>
      <w:r w:rsidRPr="00FB3517">
        <w:rPr>
          <w:rFonts w:eastAsia="Times New Roman" w:cs="Arial"/>
          <w:b/>
          <w:color w:val="2E74B5" w:themeColor="accent1" w:themeShade="BF"/>
        </w:rPr>
        <w:t>ALL</w:t>
      </w:r>
      <w:r w:rsidRPr="00FB3517">
        <w:rPr>
          <w:rFonts w:eastAsia="Times New Roman" w:cs="Arial"/>
          <w:b/>
          <w:color w:val="222222"/>
        </w:rPr>
        <w:t> </w:t>
      </w:r>
    </w:p>
    <w:p w:rsidR="00EE7092" w:rsidRPr="00FB3517" w:rsidRDefault="00EE7092" w:rsidP="00EE7092">
      <w:pPr>
        <w:spacing w:after="0" w:line="240" w:lineRule="auto"/>
        <w:ind w:firstLine="70"/>
        <w:rPr>
          <w:rFonts w:eastAsia="Times New Roman" w:cs="Arial"/>
          <w:color w:val="222222"/>
        </w:rPr>
      </w:pPr>
    </w:p>
    <w:p w:rsidR="00B2670E" w:rsidRPr="00B2670E" w:rsidRDefault="00EE7092" w:rsidP="00EE7092">
      <w:pPr>
        <w:pStyle w:val="ListParagraph"/>
        <w:numPr>
          <w:ilvl w:val="0"/>
          <w:numId w:val="1"/>
        </w:numPr>
        <w:spacing w:after="0" w:line="240" w:lineRule="auto"/>
        <w:rPr>
          <w:rFonts w:eastAsia="Times New Roman" w:cs="Times New Roman"/>
          <w:color w:val="222222"/>
        </w:rPr>
      </w:pPr>
      <w:r w:rsidRPr="00FB3517">
        <w:rPr>
          <w:rFonts w:eastAsia="Times New Roman" w:cs="Arial"/>
          <w:color w:val="222222"/>
        </w:rPr>
        <w:t>As</w:t>
      </w:r>
      <w:r w:rsidR="00543104" w:rsidRPr="00FB3517">
        <w:rPr>
          <w:rFonts w:eastAsia="Times New Roman" w:cs="Arial"/>
          <w:color w:val="222222"/>
        </w:rPr>
        <w:t xml:space="preserve"> a Delaware-based corporation, ICPAN</w:t>
      </w:r>
      <w:r w:rsidRPr="00FB3517">
        <w:rPr>
          <w:rFonts w:eastAsia="Times New Roman" w:cs="Arial"/>
          <w:color w:val="222222"/>
        </w:rPr>
        <w:t xml:space="preserve"> will have ongoing annual filing requ</w:t>
      </w:r>
      <w:r w:rsidR="00543104" w:rsidRPr="00FB3517">
        <w:rPr>
          <w:rFonts w:eastAsia="Times New Roman" w:cs="Arial"/>
          <w:color w:val="222222"/>
        </w:rPr>
        <w:t xml:space="preserve">irements which can be found on </w:t>
      </w:r>
      <w:proofErr w:type="spellStart"/>
      <w:r w:rsidR="00543104" w:rsidRPr="00FB3517">
        <w:rPr>
          <w:rFonts w:eastAsia="Times New Roman" w:cs="Arial"/>
          <w:color w:val="222222"/>
        </w:rPr>
        <w:t>Hurwit’s</w:t>
      </w:r>
      <w:proofErr w:type="spellEnd"/>
      <w:r w:rsidR="00543104" w:rsidRPr="00FB3517">
        <w:rPr>
          <w:rFonts w:eastAsia="Times New Roman" w:cs="Arial"/>
          <w:color w:val="222222"/>
        </w:rPr>
        <w:t xml:space="preserve"> website</w:t>
      </w:r>
      <w:r w:rsidRPr="00FB3517">
        <w:rPr>
          <w:rFonts w:eastAsia="Times New Roman" w:cs="Arial"/>
          <w:color w:val="222222"/>
        </w:rPr>
        <w:t>:</w:t>
      </w:r>
      <w:r w:rsidR="00543104" w:rsidRPr="00FB3517">
        <w:rPr>
          <w:rFonts w:eastAsia="Times New Roman" w:cs="Arial"/>
          <w:color w:val="222222"/>
        </w:rPr>
        <w:t xml:space="preserve"> </w:t>
      </w:r>
      <w:hyperlink r:id="rId16" w:tgtFrame="_blank" w:history="1">
        <w:r w:rsidRPr="00FB3517">
          <w:rPr>
            <w:rFonts w:eastAsia="Times New Roman" w:cs="Arial"/>
            <w:color w:val="1155CC"/>
            <w:u w:val="single"/>
          </w:rPr>
          <w:t>http://www.hurwitassociates.com/l_s_annual_de.php</w:t>
        </w:r>
      </w:hyperlink>
      <w:r w:rsidRPr="00FB3517">
        <w:rPr>
          <w:rFonts w:eastAsia="Times New Roman" w:cs="Arial"/>
          <w:color w:val="222222"/>
        </w:rPr>
        <w:t xml:space="preserve">.  </w:t>
      </w:r>
    </w:p>
    <w:p w:rsidR="00EE7092" w:rsidRPr="00B2670E" w:rsidRDefault="00543104" w:rsidP="00B2670E">
      <w:pPr>
        <w:pStyle w:val="ListParagraph"/>
        <w:numPr>
          <w:ilvl w:val="1"/>
          <w:numId w:val="1"/>
        </w:numPr>
        <w:spacing w:after="0" w:line="240" w:lineRule="auto"/>
        <w:rPr>
          <w:rFonts w:eastAsia="Times New Roman" w:cs="Times New Roman"/>
          <w:color w:val="222222"/>
        </w:rPr>
      </w:pPr>
      <w:proofErr w:type="spellStart"/>
      <w:r w:rsidRPr="00FB3517">
        <w:rPr>
          <w:rFonts w:eastAsia="Times New Roman" w:cs="Arial"/>
          <w:color w:val="222222"/>
        </w:rPr>
        <w:t>Hurwit</w:t>
      </w:r>
      <w:proofErr w:type="spellEnd"/>
      <w:r w:rsidRPr="00FB3517">
        <w:rPr>
          <w:rFonts w:eastAsia="Times New Roman" w:cs="Arial"/>
          <w:color w:val="222222"/>
        </w:rPr>
        <w:t xml:space="preserve"> will </w:t>
      </w:r>
      <w:r w:rsidR="00EE7092" w:rsidRPr="00FB3517">
        <w:rPr>
          <w:rFonts w:eastAsia="Times New Roman" w:cs="Arial"/>
          <w:color w:val="222222"/>
        </w:rPr>
        <w:t xml:space="preserve">automatically </w:t>
      </w:r>
      <w:r w:rsidR="00B2670E">
        <w:rPr>
          <w:rFonts w:eastAsia="Times New Roman" w:cs="Arial"/>
          <w:color w:val="222222"/>
        </w:rPr>
        <w:t xml:space="preserve">send an email </w:t>
      </w:r>
      <w:r w:rsidR="00EE7092" w:rsidRPr="00FB3517">
        <w:rPr>
          <w:rFonts w:eastAsia="Times New Roman" w:cs="Arial"/>
          <w:color w:val="222222"/>
        </w:rPr>
        <w:t>remind</w:t>
      </w:r>
      <w:r w:rsidR="00B2670E">
        <w:rPr>
          <w:rFonts w:eastAsia="Times New Roman" w:cs="Arial"/>
          <w:color w:val="222222"/>
        </w:rPr>
        <w:t>er</w:t>
      </w:r>
      <w:r w:rsidR="005C6D4D">
        <w:rPr>
          <w:rFonts w:eastAsia="Times New Roman" w:cs="Arial"/>
          <w:color w:val="222222"/>
        </w:rPr>
        <w:t xml:space="preserve"> to Chair and Treasurer</w:t>
      </w:r>
      <w:r w:rsidR="00B2670E">
        <w:rPr>
          <w:rFonts w:eastAsia="Times New Roman" w:cs="Arial"/>
          <w:color w:val="222222"/>
        </w:rPr>
        <w:t xml:space="preserve"> regarding</w:t>
      </w:r>
      <w:r w:rsidRPr="00FB3517">
        <w:rPr>
          <w:rFonts w:eastAsia="Times New Roman" w:cs="Arial"/>
          <w:color w:val="222222"/>
        </w:rPr>
        <w:t xml:space="preserve"> </w:t>
      </w:r>
      <w:r w:rsidR="00EE7092" w:rsidRPr="00FB3517">
        <w:rPr>
          <w:rFonts w:eastAsia="Times New Roman" w:cs="Arial"/>
          <w:color w:val="222222"/>
        </w:rPr>
        <w:t>filing obligations</w:t>
      </w:r>
      <w:r w:rsidR="00B2670E">
        <w:rPr>
          <w:rFonts w:eastAsia="Times New Roman" w:cs="Arial"/>
          <w:color w:val="222222"/>
        </w:rPr>
        <w:t xml:space="preserve"> when coming due</w:t>
      </w:r>
      <w:r w:rsidR="005C6D4D">
        <w:rPr>
          <w:rFonts w:eastAsia="Times New Roman" w:cs="Arial"/>
          <w:color w:val="222222"/>
        </w:rPr>
        <w:t xml:space="preserve">; can coordinate with ICPAN for filing assistance. </w:t>
      </w:r>
    </w:p>
    <w:p w:rsidR="00B2670E" w:rsidRPr="00B2670E" w:rsidRDefault="00B2670E" w:rsidP="00B2670E">
      <w:pPr>
        <w:pStyle w:val="ListParagraph"/>
        <w:numPr>
          <w:ilvl w:val="2"/>
          <w:numId w:val="1"/>
        </w:numPr>
        <w:spacing w:after="0" w:line="240" w:lineRule="auto"/>
        <w:rPr>
          <w:rFonts w:eastAsia="Times New Roman" w:cs="Times New Roman"/>
          <w:color w:val="222222"/>
        </w:rPr>
      </w:pPr>
      <w:r>
        <w:rPr>
          <w:rFonts w:eastAsia="Times New Roman" w:cs="Arial"/>
          <w:color w:val="222222"/>
        </w:rPr>
        <w:t>March 1</w:t>
      </w:r>
      <w:r w:rsidRPr="00B2670E">
        <w:rPr>
          <w:rFonts w:eastAsia="Times New Roman" w:cs="Arial"/>
          <w:color w:val="222222"/>
          <w:vertAlign w:val="superscript"/>
        </w:rPr>
        <w:t>st</w:t>
      </w:r>
      <w:r>
        <w:rPr>
          <w:rFonts w:eastAsia="Times New Roman" w:cs="Arial"/>
          <w:color w:val="222222"/>
        </w:rPr>
        <w:t xml:space="preserve"> annual filing due to Delaware Secretary of State</w:t>
      </w:r>
    </w:p>
    <w:p w:rsidR="00B2670E" w:rsidRPr="00B2670E" w:rsidRDefault="00B2670E" w:rsidP="00B2670E">
      <w:pPr>
        <w:pStyle w:val="ListParagraph"/>
        <w:numPr>
          <w:ilvl w:val="2"/>
          <w:numId w:val="1"/>
        </w:numPr>
        <w:spacing w:after="0" w:line="240" w:lineRule="auto"/>
        <w:rPr>
          <w:rFonts w:eastAsia="Times New Roman" w:cs="Times New Roman"/>
          <w:color w:val="222222"/>
        </w:rPr>
      </w:pPr>
      <w:r>
        <w:rPr>
          <w:rFonts w:eastAsia="Times New Roman" w:cs="Arial"/>
          <w:color w:val="222222"/>
        </w:rPr>
        <w:t>May 15</w:t>
      </w:r>
      <w:r w:rsidRPr="00B2670E">
        <w:rPr>
          <w:rFonts w:eastAsia="Times New Roman" w:cs="Arial"/>
          <w:color w:val="222222"/>
          <w:vertAlign w:val="superscript"/>
        </w:rPr>
        <w:t>th</w:t>
      </w:r>
      <w:r>
        <w:rPr>
          <w:rFonts w:eastAsia="Times New Roman" w:cs="Arial"/>
          <w:color w:val="222222"/>
          <w:vertAlign w:val="superscript"/>
        </w:rPr>
        <w:t xml:space="preserve"> </w:t>
      </w:r>
      <w:r w:rsidRPr="00B2670E">
        <w:rPr>
          <w:rFonts w:eastAsia="Times New Roman" w:cs="Arial"/>
          <w:color w:val="222222"/>
        </w:rPr>
        <w:t>annu</w:t>
      </w:r>
      <w:r>
        <w:rPr>
          <w:rFonts w:eastAsia="Times New Roman" w:cs="Arial"/>
          <w:color w:val="222222"/>
        </w:rPr>
        <w:t>a</w:t>
      </w:r>
      <w:r w:rsidRPr="00B2670E">
        <w:rPr>
          <w:rFonts w:eastAsia="Times New Roman" w:cs="Arial"/>
          <w:color w:val="222222"/>
        </w:rPr>
        <w:t>l</w:t>
      </w:r>
      <w:r>
        <w:rPr>
          <w:rFonts w:eastAsia="Times New Roman" w:cs="Arial"/>
          <w:color w:val="222222"/>
        </w:rPr>
        <w:t xml:space="preserve"> IRS filing deadline</w:t>
      </w:r>
      <w:r w:rsidR="005C6D4D">
        <w:rPr>
          <w:rFonts w:eastAsia="Times New Roman" w:cs="Arial"/>
          <w:color w:val="222222"/>
        </w:rPr>
        <w:t xml:space="preserve"> (use 990 EZ short form for income &lt;$15K)</w:t>
      </w:r>
    </w:p>
    <w:p w:rsidR="00B2670E" w:rsidRPr="00B2670E" w:rsidRDefault="00B2670E" w:rsidP="00B2670E">
      <w:pPr>
        <w:pStyle w:val="ListParagraph"/>
        <w:numPr>
          <w:ilvl w:val="3"/>
          <w:numId w:val="1"/>
        </w:numPr>
        <w:spacing w:after="0" w:line="240" w:lineRule="auto"/>
        <w:rPr>
          <w:rFonts w:eastAsia="Times New Roman" w:cs="Times New Roman"/>
          <w:i/>
          <w:color w:val="222222"/>
        </w:rPr>
      </w:pPr>
      <w:r w:rsidRPr="00B2670E">
        <w:rPr>
          <w:rFonts w:eastAsia="Times New Roman" w:cs="Arial"/>
          <w:i/>
          <w:color w:val="222222"/>
        </w:rPr>
        <w:t>ICPAN fiscal year Jan 1 – December 31</w:t>
      </w:r>
    </w:p>
    <w:p w:rsidR="00FB3517" w:rsidRDefault="00FB3517" w:rsidP="00FB3517">
      <w:pPr>
        <w:spacing w:after="0" w:line="240" w:lineRule="auto"/>
        <w:ind w:firstLine="720"/>
        <w:rPr>
          <w:rFonts w:eastAsia="Times New Roman" w:cs="Arial"/>
          <w:color w:val="2E74B5" w:themeColor="accent1" w:themeShade="BF"/>
        </w:rPr>
      </w:pPr>
    </w:p>
    <w:p w:rsidR="005C6D4D" w:rsidRDefault="00543104" w:rsidP="005C6D4D">
      <w:pPr>
        <w:spacing w:after="0" w:line="240" w:lineRule="auto"/>
        <w:ind w:left="720"/>
        <w:rPr>
          <w:rFonts w:eastAsia="Times New Roman" w:cs="Arial"/>
          <w:color w:val="2E74B5" w:themeColor="accent1" w:themeShade="BF"/>
        </w:rPr>
      </w:pPr>
      <w:r w:rsidRPr="00FB3517">
        <w:rPr>
          <w:rFonts w:eastAsia="Times New Roman" w:cs="Arial"/>
          <w:b/>
          <w:color w:val="2E74B5" w:themeColor="accent1" w:themeShade="BF"/>
        </w:rPr>
        <w:t>Action Item</w:t>
      </w:r>
      <w:r w:rsidR="005C6D4D">
        <w:rPr>
          <w:rFonts w:eastAsia="Times New Roman" w:cs="Arial"/>
          <w:b/>
          <w:color w:val="2E74B5" w:themeColor="accent1" w:themeShade="BF"/>
        </w:rPr>
        <w:t>s</w:t>
      </w:r>
      <w:r w:rsidRPr="00FB3517">
        <w:rPr>
          <w:rFonts w:eastAsia="Times New Roman" w:cs="Arial"/>
          <w:color w:val="2E74B5" w:themeColor="accent1" w:themeShade="BF"/>
        </w:rPr>
        <w:t xml:space="preserve">: </w:t>
      </w:r>
    </w:p>
    <w:p w:rsidR="00543104" w:rsidRDefault="00FB3517" w:rsidP="005C6D4D">
      <w:pPr>
        <w:pStyle w:val="ListParagraph"/>
        <w:numPr>
          <w:ilvl w:val="0"/>
          <w:numId w:val="2"/>
        </w:numPr>
        <w:spacing w:after="0" w:line="240" w:lineRule="auto"/>
        <w:rPr>
          <w:rFonts w:eastAsia="Times New Roman" w:cs="Arial"/>
          <w:color w:val="2E74B5" w:themeColor="accent1" w:themeShade="BF"/>
        </w:rPr>
      </w:pPr>
      <w:r w:rsidRPr="005C6D4D">
        <w:rPr>
          <w:rFonts w:eastAsia="Times New Roman" w:cs="Arial"/>
          <w:color w:val="2E74B5" w:themeColor="accent1" w:themeShade="BF"/>
        </w:rPr>
        <w:t>A</w:t>
      </w:r>
      <w:r w:rsidR="00543104" w:rsidRPr="005C6D4D">
        <w:rPr>
          <w:rFonts w:eastAsia="Times New Roman" w:cs="Arial"/>
          <w:color w:val="2E74B5" w:themeColor="accent1" w:themeShade="BF"/>
        </w:rPr>
        <w:t xml:space="preserve">nnual filing </w:t>
      </w:r>
      <w:r w:rsidR="00B2670E" w:rsidRPr="005C6D4D">
        <w:rPr>
          <w:rFonts w:eastAsia="Times New Roman" w:cs="Arial"/>
          <w:color w:val="2E74B5" w:themeColor="accent1" w:themeShade="BF"/>
        </w:rPr>
        <w:t xml:space="preserve">compliance </w:t>
      </w:r>
      <w:r w:rsidR="00543104" w:rsidRPr="005C6D4D">
        <w:rPr>
          <w:rFonts w:eastAsia="Times New Roman" w:cs="Arial"/>
          <w:color w:val="2E74B5" w:themeColor="accent1" w:themeShade="BF"/>
        </w:rPr>
        <w:t xml:space="preserve">activity to be monitored by </w:t>
      </w:r>
      <w:r w:rsidR="00543104" w:rsidRPr="005C6D4D">
        <w:rPr>
          <w:rFonts w:eastAsia="Times New Roman" w:cs="Arial"/>
          <w:b/>
          <w:color w:val="2E74B5" w:themeColor="accent1" w:themeShade="BF"/>
        </w:rPr>
        <w:t>ICPAN Treasurer</w:t>
      </w:r>
      <w:r w:rsidR="005C6D4D" w:rsidRPr="005C6D4D">
        <w:rPr>
          <w:rFonts w:eastAsia="Times New Roman" w:cs="Arial"/>
          <w:b/>
          <w:color w:val="2E74B5" w:themeColor="accent1" w:themeShade="BF"/>
        </w:rPr>
        <w:t xml:space="preserve"> </w:t>
      </w:r>
      <w:r w:rsidR="005C6D4D" w:rsidRPr="005C6D4D">
        <w:rPr>
          <w:rFonts w:eastAsia="Times New Roman" w:cs="Arial"/>
          <w:color w:val="2E74B5" w:themeColor="accent1" w:themeShade="BF"/>
        </w:rPr>
        <w:t xml:space="preserve">(contact </w:t>
      </w:r>
      <w:proofErr w:type="spellStart"/>
      <w:r w:rsidR="005C6D4D" w:rsidRPr="005C6D4D">
        <w:rPr>
          <w:rFonts w:eastAsia="Times New Roman" w:cs="Arial"/>
          <w:color w:val="2E74B5" w:themeColor="accent1" w:themeShade="BF"/>
        </w:rPr>
        <w:t>Hurwit</w:t>
      </w:r>
      <w:proofErr w:type="spellEnd"/>
      <w:r w:rsidR="005C6D4D" w:rsidRPr="005C6D4D">
        <w:rPr>
          <w:rFonts w:eastAsia="Times New Roman" w:cs="Arial"/>
          <w:color w:val="2E74B5" w:themeColor="accent1" w:themeShade="BF"/>
        </w:rPr>
        <w:t xml:space="preserve"> several weeks in advance if filing assistance is desired) </w:t>
      </w:r>
    </w:p>
    <w:p w:rsidR="005C6D4D" w:rsidRPr="005C6D4D" w:rsidRDefault="005C6D4D" w:rsidP="005C6D4D">
      <w:pPr>
        <w:pStyle w:val="ListParagraph"/>
        <w:numPr>
          <w:ilvl w:val="0"/>
          <w:numId w:val="2"/>
        </w:numPr>
        <w:spacing w:after="0" w:line="240" w:lineRule="auto"/>
        <w:rPr>
          <w:rFonts w:eastAsia="Times New Roman" w:cs="Arial"/>
          <w:color w:val="2E74B5" w:themeColor="accent1" w:themeShade="BF"/>
        </w:rPr>
      </w:pPr>
      <w:r>
        <w:rPr>
          <w:rFonts w:eastAsia="Times New Roman" w:cs="Arial"/>
          <w:color w:val="2E74B5" w:themeColor="accent1" w:themeShade="BF"/>
        </w:rPr>
        <w:t>Dan Hershey (</w:t>
      </w:r>
      <w:proofErr w:type="spellStart"/>
      <w:r>
        <w:rPr>
          <w:rFonts w:eastAsia="Times New Roman" w:cs="Arial"/>
          <w:color w:val="2E74B5" w:themeColor="accent1" w:themeShade="BF"/>
        </w:rPr>
        <w:t>Hurwit</w:t>
      </w:r>
      <w:proofErr w:type="spellEnd"/>
      <w:r>
        <w:rPr>
          <w:rFonts w:eastAsia="Times New Roman" w:cs="Arial"/>
          <w:color w:val="2E74B5" w:themeColor="accent1" w:themeShade="BF"/>
        </w:rPr>
        <w:t>) will inform ICPAN about form needed for 2015 filing</w:t>
      </w:r>
    </w:p>
    <w:p w:rsidR="00B2670E" w:rsidRPr="005C6D4D" w:rsidRDefault="00B2670E" w:rsidP="00FB3517">
      <w:pPr>
        <w:spacing w:after="0" w:line="240" w:lineRule="auto"/>
        <w:ind w:firstLine="720"/>
        <w:rPr>
          <w:rFonts w:eastAsia="Times New Roman" w:cs="Arial"/>
          <w:color w:val="2E74B5" w:themeColor="accent1" w:themeShade="BF"/>
        </w:rPr>
      </w:pPr>
    </w:p>
    <w:p w:rsidR="00B2670E" w:rsidRDefault="00732D60" w:rsidP="00B2670E">
      <w:pPr>
        <w:pStyle w:val="ListParagraph"/>
        <w:numPr>
          <w:ilvl w:val="0"/>
          <w:numId w:val="1"/>
        </w:numPr>
        <w:spacing w:after="0" w:line="240" w:lineRule="auto"/>
        <w:rPr>
          <w:rFonts w:eastAsia="Times New Roman" w:cs="Times New Roman"/>
          <w:color w:val="222222"/>
        </w:rPr>
      </w:pPr>
      <w:r w:rsidRPr="00732D60">
        <w:rPr>
          <w:rFonts w:eastAsia="Times New Roman" w:cs="Times New Roman"/>
          <w:color w:val="222222"/>
        </w:rPr>
        <w:t xml:space="preserve">GAC </w:t>
      </w:r>
      <w:r>
        <w:rPr>
          <w:rFonts w:eastAsia="Times New Roman" w:cs="Times New Roman"/>
          <w:color w:val="222222"/>
        </w:rPr>
        <w:t>will evolve over next 2 years: have ability to adjust Bylaws to reflect transition to new governance status</w:t>
      </w:r>
    </w:p>
    <w:p w:rsidR="00732D60" w:rsidRPr="00732D60" w:rsidRDefault="00732D60" w:rsidP="00732D60">
      <w:pPr>
        <w:spacing w:after="0" w:line="240" w:lineRule="auto"/>
        <w:rPr>
          <w:rFonts w:eastAsia="Times New Roman" w:cs="Times New Roman"/>
          <w:color w:val="222222"/>
        </w:rPr>
      </w:pPr>
    </w:p>
    <w:p w:rsidR="00732D60" w:rsidRDefault="00732D60" w:rsidP="00B2670E">
      <w:pPr>
        <w:pStyle w:val="ListParagraph"/>
        <w:numPr>
          <w:ilvl w:val="0"/>
          <w:numId w:val="1"/>
        </w:numPr>
        <w:spacing w:after="0" w:line="240" w:lineRule="auto"/>
        <w:rPr>
          <w:rFonts w:eastAsia="Times New Roman" w:cs="Times New Roman"/>
          <w:color w:val="222222"/>
        </w:rPr>
      </w:pPr>
      <w:r w:rsidRPr="00732D60">
        <w:rPr>
          <w:rFonts w:eastAsia="Times New Roman" w:cs="Times New Roman"/>
          <w:color w:val="222222"/>
        </w:rPr>
        <w:t>Liability</w:t>
      </w:r>
    </w:p>
    <w:p w:rsidR="00732D60" w:rsidRPr="00732D60" w:rsidRDefault="00732D60" w:rsidP="00732D60">
      <w:pPr>
        <w:pStyle w:val="ListParagraph"/>
        <w:rPr>
          <w:rFonts w:eastAsia="Times New Roman" w:cs="Times New Roman"/>
          <w:color w:val="222222"/>
        </w:rPr>
      </w:pPr>
    </w:p>
    <w:p w:rsidR="00732D60" w:rsidRDefault="00732D60" w:rsidP="00732D60">
      <w:pPr>
        <w:pStyle w:val="ListParagraph"/>
        <w:spacing w:after="0" w:line="240" w:lineRule="auto"/>
        <w:rPr>
          <w:rFonts w:eastAsia="Times New Roman" w:cs="Times New Roman"/>
          <w:color w:val="222222"/>
        </w:rPr>
      </w:pPr>
      <w:r>
        <w:rPr>
          <w:rFonts w:eastAsia="Times New Roman" w:cs="Times New Roman"/>
          <w:color w:val="222222"/>
        </w:rPr>
        <w:t xml:space="preserve">LV asked several related questions for clarification on what type of liability coverage is needed and a volunteer code of conduct. JH stated director and officer liability insurance is appropriate as conference venue/host site should retain coverage as part of conference logistics. </w:t>
      </w:r>
    </w:p>
    <w:p w:rsidR="00732D60" w:rsidRDefault="00732D60" w:rsidP="00732D60">
      <w:pPr>
        <w:pStyle w:val="ListParagraph"/>
        <w:spacing w:after="0" w:line="240" w:lineRule="auto"/>
        <w:rPr>
          <w:rFonts w:eastAsia="Times New Roman" w:cs="Times New Roman"/>
          <w:color w:val="222222"/>
        </w:rPr>
      </w:pPr>
    </w:p>
    <w:p w:rsidR="00732D60" w:rsidRDefault="00732D60" w:rsidP="00732D60">
      <w:pPr>
        <w:spacing w:after="0" w:line="240" w:lineRule="auto"/>
        <w:ind w:left="720"/>
        <w:rPr>
          <w:rFonts w:eastAsia="Times New Roman" w:cs="Arial"/>
          <w:color w:val="2E74B5" w:themeColor="accent1" w:themeShade="BF"/>
        </w:rPr>
      </w:pPr>
      <w:r w:rsidRPr="00FB3517">
        <w:rPr>
          <w:rFonts w:eastAsia="Times New Roman" w:cs="Arial"/>
          <w:b/>
          <w:color w:val="2E74B5" w:themeColor="accent1" w:themeShade="BF"/>
        </w:rPr>
        <w:t>Action Item</w:t>
      </w:r>
      <w:r>
        <w:rPr>
          <w:rFonts w:eastAsia="Times New Roman" w:cs="Arial"/>
          <w:b/>
          <w:color w:val="2E74B5" w:themeColor="accent1" w:themeShade="BF"/>
        </w:rPr>
        <w:t>s</w:t>
      </w:r>
      <w:r w:rsidRPr="00FB3517">
        <w:rPr>
          <w:rFonts w:eastAsia="Times New Roman" w:cs="Arial"/>
          <w:color w:val="2E74B5" w:themeColor="accent1" w:themeShade="BF"/>
        </w:rPr>
        <w:t xml:space="preserve">: </w:t>
      </w:r>
    </w:p>
    <w:p w:rsidR="00732D60" w:rsidRPr="00732D60" w:rsidRDefault="00732D60" w:rsidP="00732D60">
      <w:pPr>
        <w:pStyle w:val="ListParagraph"/>
        <w:numPr>
          <w:ilvl w:val="1"/>
          <w:numId w:val="1"/>
        </w:numPr>
        <w:spacing w:after="0" w:line="240" w:lineRule="auto"/>
        <w:rPr>
          <w:rFonts w:eastAsia="Times New Roman" w:cs="Times New Roman"/>
          <w:color w:val="222222"/>
        </w:rPr>
      </w:pPr>
      <w:r w:rsidRPr="00880AB5">
        <w:rPr>
          <w:rFonts w:eastAsia="Times New Roman" w:cs="Arial"/>
          <w:b/>
          <w:color w:val="2E74B5" w:themeColor="accent1" w:themeShade="BF"/>
        </w:rPr>
        <w:t>LV</w:t>
      </w:r>
      <w:r>
        <w:rPr>
          <w:rFonts w:eastAsia="Times New Roman" w:cs="Arial"/>
          <w:color w:val="2E74B5" w:themeColor="accent1" w:themeShade="BF"/>
        </w:rPr>
        <w:t xml:space="preserve"> will continue searching for coverage options</w:t>
      </w:r>
    </w:p>
    <w:p w:rsidR="00732D60" w:rsidRPr="00732D60" w:rsidRDefault="00732D60" w:rsidP="00732D60">
      <w:pPr>
        <w:pStyle w:val="ListParagraph"/>
        <w:numPr>
          <w:ilvl w:val="2"/>
          <w:numId w:val="1"/>
        </w:numPr>
        <w:spacing w:after="0" w:line="240" w:lineRule="auto"/>
        <w:rPr>
          <w:rFonts w:eastAsia="Times New Roman" w:cs="Times New Roman"/>
          <w:color w:val="222222"/>
        </w:rPr>
      </w:pPr>
      <w:r>
        <w:rPr>
          <w:rFonts w:eastAsia="Times New Roman" w:cs="Arial"/>
          <w:color w:val="2E74B5" w:themeColor="accent1" w:themeShade="BF"/>
        </w:rPr>
        <w:t>JH suggested asking broker exactly what is / is not covered in policy quote</w:t>
      </w:r>
    </w:p>
    <w:p w:rsidR="00732D60" w:rsidRPr="00880AB5" w:rsidRDefault="00880AB5" w:rsidP="00732D60">
      <w:pPr>
        <w:pStyle w:val="ListParagraph"/>
        <w:numPr>
          <w:ilvl w:val="1"/>
          <w:numId w:val="1"/>
        </w:numPr>
        <w:spacing w:after="0" w:line="240" w:lineRule="auto"/>
        <w:rPr>
          <w:rFonts w:eastAsia="Times New Roman" w:cs="Times New Roman"/>
          <w:color w:val="2E74B5" w:themeColor="accent1" w:themeShade="BF"/>
        </w:rPr>
      </w:pPr>
      <w:r w:rsidRPr="00880AB5">
        <w:rPr>
          <w:rFonts w:eastAsia="Times New Roman" w:cs="Times New Roman"/>
          <w:b/>
          <w:color w:val="2E74B5" w:themeColor="accent1" w:themeShade="BF"/>
        </w:rPr>
        <w:t xml:space="preserve">ALL </w:t>
      </w:r>
      <w:r>
        <w:rPr>
          <w:rFonts w:eastAsia="Times New Roman" w:cs="Times New Roman"/>
          <w:b/>
          <w:color w:val="2E74B5" w:themeColor="accent1" w:themeShade="BF"/>
        </w:rPr>
        <w:t xml:space="preserve">:  </w:t>
      </w:r>
      <w:r w:rsidR="00732D60" w:rsidRPr="00880AB5">
        <w:rPr>
          <w:rFonts w:eastAsia="Times New Roman" w:cs="Times New Roman"/>
          <w:color w:val="2E74B5" w:themeColor="accent1" w:themeShade="BF"/>
        </w:rPr>
        <w:t>JH advised to think about top 5 code of conduct scenarios envisioned by Board</w:t>
      </w:r>
      <w:r w:rsidRPr="00880AB5">
        <w:rPr>
          <w:rFonts w:eastAsia="Times New Roman" w:cs="Times New Roman"/>
          <w:color w:val="2E74B5" w:themeColor="accent1" w:themeShade="BF"/>
        </w:rPr>
        <w:t xml:space="preserve">: </w:t>
      </w:r>
    </w:p>
    <w:p w:rsidR="00732D60" w:rsidRPr="00880AB5" w:rsidRDefault="00732D60" w:rsidP="00732D60">
      <w:pPr>
        <w:pStyle w:val="ListParagraph"/>
        <w:numPr>
          <w:ilvl w:val="2"/>
          <w:numId w:val="1"/>
        </w:numPr>
        <w:spacing w:after="0" w:line="240" w:lineRule="auto"/>
        <w:rPr>
          <w:rFonts w:eastAsia="Times New Roman" w:cs="Times New Roman"/>
          <w:color w:val="2E74B5" w:themeColor="accent1" w:themeShade="BF"/>
        </w:rPr>
      </w:pPr>
      <w:r w:rsidRPr="00880AB5">
        <w:rPr>
          <w:rFonts w:eastAsia="Times New Roman" w:cs="Times New Roman"/>
          <w:color w:val="2E74B5" w:themeColor="accent1" w:themeShade="BF"/>
        </w:rPr>
        <w:t>Develop a “directors are immune from rogue actions by volunteers</w:t>
      </w:r>
      <w:r w:rsidR="00880AB5">
        <w:rPr>
          <w:rFonts w:eastAsia="Times New Roman" w:cs="Times New Roman"/>
          <w:color w:val="2E74B5" w:themeColor="accent1" w:themeShade="BF"/>
        </w:rPr>
        <w:t xml:space="preserve">” type of </w:t>
      </w:r>
      <w:r w:rsidRPr="00880AB5">
        <w:rPr>
          <w:rFonts w:eastAsia="Times New Roman" w:cs="Times New Roman"/>
          <w:color w:val="2E74B5" w:themeColor="accent1" w:themeShade="BF"/>
        </w:rPr>
        <w:t>disclaimer to share with volunteers at time of</w:t>
      </w:r>
      <w:r w:rsidR="00880AB5">
        <w:rPr>
          <w:rFonts w:eastAsia="Times New Roman" w:cs="Times New Roman"/>
          <w:color w:val="2E74B5" w:themeColor="accent1" w:themeShade="BF"/>
        </w:rPr>
        <w:t xml:space="preserve"> volunteer </w:t>
      </w:r>
      <w:r w:rsidRPr="00880AB5">
        <w:rPr>
          <w:rFonts w:eastAsia="Times New Roman" w:cs="Times New Roman"/>
          <w:color w:val="2E74B5" w:themeColor="accent1" w:themeShade="BF"/>
        </w:rPr>
        <w:t>involvement with signed</w:t>
      </w:r>
      <w:r w:rsidR="00880AB5">
        <w:rPr>
          <w:rFonts w:eastAsia="Times New Roman" w:cs="Times New Roman"/>
          <w:color w:val="2E74B5" w:themeColor="accent1" w:themeShade="BF"/>
        </w:rPr>
        <w:t xml:space="preserve"> (</w:t>
      </w:r>
      <w:r w:rsidRPr="00880AB5">
        <w:rPr>
          <w:rFonts w:eastAsia="Times New Roman" w:cs="Times New Roman"/>
          <w:color w:val="2E74B5" w:themeColor="accent1" w:themeShade="BF"/>
        </w:rPr>
        <w:t xml:space="preserve">copy kept </w:t>
      </w:r>
      <w:r w:rsidR="00880AB5">
        <w:rPr>
          <w:rFonts w:eastAsia="Times New Roman" w:cs="Times New Roman"/>
          <w:color w:val="2E74B5" w:themeColor="accent1" w:themeShade="BF"/>
        </w:rPr>
        <w:t>o</w:t>
      </w:r>
      <w:r w:rsidRPr="00880AB5">
        <w:rPr>
          <w:rFonts w:eastAsia="Times New Roman" w:cs="Times New Roman"/>
          <w:color w:val="2E74B5" w:themeColor="accent1" w:themeShade="BF"/>
        </w:rPr>
        <w:t>n file</w:t>
      </w:r>
      <w:r w:rsidR="00880AB5">
        <w:rPr>
          <w:rFonts w:eastAsia="Times New Roman" w:cs="Times New Roman"/>
          <w:color w:val="2E74B5" w:themeColor="accent1" w:themeShade="BF"/>
        </w:rPr>
        <w:t>)</w:t>
      </w:r>
    </w:p>
    <w:p w:rsidR="00732D60" w:rsidRPr="00880AB5" w:rsidRDefault="00732D60" w:rsidP="00732D60">
      <w:pPr>
        <w:pStyle w:val="ListParagraph"/>
        <w:numPr>
          <w:ilvl w:val="2"/>
          <w:numId w:val="1"/>
        </w:numPr>
        <w:spacing w:after="0" w:line="240" w:lineRule="auto"/>
        <w:rPr>
          <w:rFonts w:eastAsia="Times New Roman" w:cs="Times New Roman"/>
          <w:color w:val="2E74B5" w:themeColor="accent1" w:themeShade="BF"/>
        </w:rPr>
      </w:pPr>
      <w:r w:rsidRPr="00880AB5">
        <w:rPr>
          <w:rFonts w:eastAsia="Times New Roman" w:cs="Times New Roman"/>
          <w:color w:val="2E74B5" w:themeColor="accent1" w:themeShade="BF"/>
        </w:rPr>
        <w:t>Develop volunteer policy to guide accountability</w:t>
      </w:r>
      <w:r w:rsidR="00880AB5">
        <w:rPr>
          <w:rFonts w:eastAsia="Times New Roman" w:cs="Times New Roman"/>
          <w:color w:val="2E74B5" w:themeColor="accent1" w:themeShade="BF"/>
        </w:rPr>
        <w:t xml:space="preserve"> in actions</w:t>
      </w:r>
      <w:r w:rsidRPr="00880AB5">
        <w:rPr>
          <w:rFonts w:eastAsia="Times New Roman" w:cs="Times New Roman"/>
          <w:color w:val="2E74B5" w:themeColor="accent1" w:themeShade="BF"/>
        </w:rPr>
        <w:t xml:space="preserve"> and deter untoward behavior </w:t>
      </w:r>
    </w:p>
    <w:p w:rsidR="00E03153" w:rsidRPr="00FB3517" w:rsidRDefault="00E03153">
      <w:pPr>
        <w:rPr>
          <w:b/>
          <w:u w:val="single"/>
        </w:rPr>
      </w:pPr>
    </w:p>
    <w:p w:rsidR="00E03153" w:rsidRPr="00AE1862" w:rsidRDefault="00AE1862" w:rsidP="00AE1862">
      <w:pPr>
        <w:pStyle w:val="ListParagraph"/>
        <w:numPr>
          <w:ilvl w:val="0"/>
          <w:numId w:val="3"/>
        </w:numPr>
        <w:rPr>
          <w:b/>
          <w:u w:val="single"/>
        </w:rPr>
      </w:pPr>
      <w:r w:rsidRPr="00AE1862">
        <w:rPr>
          <w:b/>
        </w:rPr>
        <w:t>I</w:t>
      </w:r>
      <w:r w:rsidRPr="00AE1862">
        <w:t>n</w:t>
      </w:r>
      <w:r>
        <w:t>tellectual property discussion</w:t>
      </w:r>
    </w:p>
    <w:p w:rsidR="00AE1862" w:rsidRDefault="00AE1862" w:rsidP="00AE1862">
      <w:pPr>
        <w:pStyle w:val="ListParagraph"/>
      </w:pPr>
    </w:p>
    <w:p w:rsidR="00AE1862" w:rsidRDefault="00AE1862" w:rsidP="00AE1862">
      <w:pPr>
        <w:pStyle w:val="ListParagraph"/>
      </w:pPr>
      <w:r w:rsidRPr="00AE1862">
        <w:t xml:space="preserve">When </w:t>
      </w:r>
      <w:r>
        <w:t xml:space="preserve">ICPAN generated </w:t>
      </w:r>
      <w:r w:rsidRPr="00AE1862">
        <w:t xml:space="preserve">products begin to develop, can consult </w:t>
      </w:r>
      <w:proofErr w:type="spellStart"/>
      <w:r w:rsidRPr="00AE1862">
        <w:t>Hurwit</w:t>
      </w:r>
      <w:proofErr w:type="spellEnd"/>
      <w:r w:rsidRPr="00AE1862">
        <w:t xml:space="preserve"> for advice as needed.</w:t>
      </w:r>
    </w:p>
    <w:p w:rsidR="00AE1862" w:rsidRDefault="00AE1862" w:rsidP="00AE1862">
      <w:pPr>
        <w:pStyle w:val="ListParagraph"/>
      </w:pPr>
    </w:p>
    <w:p w:rsidR="00AE1862" w:rsidRDefault="00AE1862" w:rsidP="00AE1862">
      <w:pPr>
        <w:pStyle w:val="ListParagraph"/>
      </w:pPr>
      <w:r>
        <w:t>Place a © symbol on any ICPAN work disseminated to public.</w:t>
      </w:r>
    </w:p>
    <w:p w:rsidR="00AE1862" w:rsidRDefault="00AE1862" w:rsidP="00AE1862">
      <w:pPr>
        <w:pStyle w:val="ListParagraph"/>
      </w:pPr>
    </w:p>
    <w:p w:rsidR="00AE1862" w:rsidRDefault="00AE1862" w:rsidP="00AE1862">
      <w:pPr>
        <w:pStyle w:val="ListParagraph"/>
      </w:pPr>
      <w:r>
        <w:t>Re: website, JH advised to add a statement “Donations to this organization are tax deductible”</w:t>
      </w:r>
    </w:p>
    <w:p w:rsidR="00AE1862" w:rsidRDefault="00AE1862" w:rsidP="00AE1862">
      <w:pPr>
        <w:pStyle w:val="ListParagraph"/>
      </w:pPr>
    </w:p>
    <w:p w:rsidR="00AE1862" w:rsidRDefault="00C519C7" w:rsidP="00AE1862">
      <w:pPr>
        <w:pStyle w:val="ListParagraph"/>
        <w:numPr>
          <w:ilvl w:val="0"/>
          <w:numId w:val="3"/>
        </w:numPr>
      </w:pPr>
      <w:r>
        <w:t>Brief B</w:t>
      </w:r>
      <w:r w:rsidR="00AE1862">
        <w:t>ylaws discussion</w:t>
      </w:r>
      <w:r w:rsidR="00F911B2">
        <w:t xml:space="preserve"> (clarification question from MB)</w:t>
      </w:r>
    </w:p>
    <w:p w:rsidR="00AE1862" w:rsidRPr="00AE1862" w:rsidRDefault="00AE1862" w:rsidP="00AE1862">
      <w:pPr>
        <w:ind w:left="360"/>
      </w:pPr>
      <w:r>
        <w:t>Nothing legally compelled regarding development of job descriptions</w:t>
      </w:r>
      <w:r w:rsidR="00F911B2">
        <w:t xml:space="preserve"> – to be framed from Bylaws language. </w:t>
      </w:r>
      <w:r>
        <w:t>Operational policies outline roles, responsibilities, and expectations for respective positions</w:t>
      </w:r>
      <w:r w:rsidR="00F911B2">
        <w:t xml:space="preserve"> and should reflect guidance for current ICPAN sponsored activities.</w:t>
      </w:r>
    </w:p>
    <w:sectPr w:rsidR="00AE1862" w:rsidRPr="00AE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CB6"/>
    <w:multiLevelType w:val="hybridMultilevel"/>
    <w:tmpl w:val="EF589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70659"/>
    <w:multiLevelType w:val="hybridMultilevel"/>
    <w:tmpl w:val="FE8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03D76"/>
    <w:multiLevelType w:val="hybridMultilevel"/>
    <w:tmpl w:val="5676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53"/>
    <w:rsid w:val="00042F07"/>
    <w:rsid w:val="000E2911"/>
    <w:rsid w:val="001A7254"/>
    <w:rsid w:val="00452053"/>
    <w:rsid w:val="00453FA4"/>
    <w:rsid w:val="00534A87"/>
    <w:rsid w:val="00543104"/>
    <w:rsid w:val="005C4E5F"/>
    <w:rsid w:val="005C6D4D"/>
    <w:rsid w:val="00732D60"/>
    <w:rsid w:val="00820BF8"/>
    <w:rsid w:val="00822ABD"/>
    <w:rsid w:val="00880AB5"/>
    <w:rsid w:val="00890A04"/>
    <w:rsid w:val="008D495A"/>
    <w:rsid w:val="00AE1862"/>
    <w:rsid w:val="00B2670E"/>
    <w:rsid w:val="00C519C7"/>
    <w:rsid w:val="00CD3218"/>
    <w:rsid w:val="00DA0D1B"/>
    <w:rsid w:val="00E03153"/>
    <w:rsid w:val="00EE7092"/>
    <w:rsid w:val="00F911B2"/>
    <w:rsid w:val="00FB3517"/>
    <w:rsid w:val="00FB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CBC73-535C-4F81-8553-A689ED9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520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053"/>
    <w:rPr>
      <w:rFonts w:ascii="Times New Roman" w:eastAsia="Times New Roman" w:hAnsi="Times New Roman" w:cs="Times New Roman"/>
      <w:b/>
      <w:bCs/>
      <w:sz w:val="27"/>
      <w:szCs w:val="27"/>
    </w:rPr>
  </w:style>
  <w:style w:type="character" w:customStyle="1" w:styleId="gd">
    <w:name w:val="gd"/>
    <w:basedOn w:val="DefaultParagraphFont"/>
    <w:rsid w:val="00452053"/>
  </w:style>
  <w:style w:type="character" w:customStyle="1" w:styleId="g3">
    <w:name w:val="g3"/>
    <w:basedOn w:val="DefaultParagraphFont"/>
    <w:rsid w:val="00452053"/>
  </w:style>
  <w:style w:type="character" w:customStyle="1" w:styleId="hb">
    <w:name w:val="hb"/>
    <w:basedOn w:val="DefaultParagraphFont"/>
    <w:rsid w:val="00452053"/>
  </w:style>
  <w:style w:type="character" w:customStyle="1" w:styleId="apple-converted-space">
    <w:name w:val="apple-converted-space"/>
    <w:basedOn w:val="DefaultParagraphFont"/>
    <w:rsid w:val="00452053"/>
  </w:style>
  <w:style w:type="character" w:customStyle="1" w:styleId="g2">
    <w:name w:val="g2"/>
    <w:basedOn w:val="DefaultParagraphFont"/>
    <w:rsid w:val="00452053"/>
  </w:style>
  <w:style w:type="character" w:customStyle="1" w:styleId="aqj">
    <w:name w:val="aqj"/>
    <w:basedOn w:val="DefaultParagraphFont"/>
    <w:rsid w:val="00452053"/>
  </w:style>
  <w:style w:type="character" w:styleId="Hyperlink">
    <w:name w:val="Hyperlink"/>
    <w:basedOn w:val="DefaultParagraphFont"/>
    <w:uiPriority w:val="99"/>
    <w:semiHidden/>
    <w:unhideWhenUsed/>
    <w:rsid w:val="00452053"/>
    <w:rPr>
      <w:color w:val="0000FF"/>
      <w:u w:val="single"/>
    </w:rPr>
  </w:style>
  <w:style w:type="paragraph" w:styleId="ListParagraph">
    <w:name w:val="List Paragraph"/>
    <w:basedOn w:val="Normal"/>
    <w:uiPriority w:val="34"/>
    <w:qFormat/>
    <w:rsid w:val="00EE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6006">
      <w:bodyDiv w:val="1"/>
      <w:marLeft w:val="0"/>
      <w:marRight w:val="0"/>
      <w:marTop w:val="0"/>
      <w:marBottom w:val="0"/>
      <w:divBdr>
        <w:top w:val="none" w:sz="0" w:space="0" w:color="auto"/>
        <w:left w:val="none" w:sz="0" w:space="0" w:color="auto"/>
        <w:bottom w:val="none" w:sz="0" w:space="0" w:color="auto"/>
        <w:right w:val="none" w:sz="0" w:space="0" w:color="auto"/>
      </w:divBdr>
      <w:divsChild>
        <w:div w:id="381828707">
          <w:marLeft w:val="0"/>
          <w:marRight w:val="0"/>
          <w:marTop w:val="0"/>
          <w:marBottom w:val="0"/>
          <w:divBdr>
            <w:top w:val="none" w:sz="0" w:space="0" w:color="auto"/>
            <w:left w:val="none" w:sz="0" w:space="0" w:color="auto"/>
            <w:bottom w:val="none" w:sz="0" w:space="0" w:color="auto"/>
            <w:right w:val="none" w:sz="0" w:space="0" w:color="auto"/>
          </w:divBdr>
          <w:divsChild>
            <w:div w:id="2102293993">
              <w:marLeft w:val="0"/>
              <w:marRight w:val="0"/>
              <w:marTop w:val="0"/>
              <w:marBottom w:val="0"/>
              <w:divBdr>
                <w:top w:val="none" w:sz="0" w:space="0" w:color="auto"/>
                <w:left w:val="none" w:sz="0" w:space="0" w:color="auto"/>
                <w:bottom w:val="none" w:sz="0" w:space="0" w:color="auto"/>
                <w:right w:val="none" w:sz="0" w:space="0" w:color="auto"/>
              </w:divBdr>
              <w:divsChild>
                <w:div w:id="1580402228">
                  <w:marLeft w:val="0"/>
                  <w:marRight w:val="0"/>
                  <w:marTop w:val="0"/>
                  <w:marBottom w:val="0"/>
                  <w:divBdr>
                    <w:top w:val="none" w:sz="0" w:space="0" w:color="auto"/>
                    <w:left w:val="none" w:sz="0" w:space="0" w:color="auto"/>
                    <w:bottom w:val="none" w:sz="0" w:space="0" w:color="auto"/>
                    <w:right w:val="none" w:sz="0" w:space="0" w:color="auto"/>
                  </w:divBdr>
                </w:div>
              </w:divsChild>
            </w:div>
            <w:div w:id="471220303">
              <w:marLeft w:val="-15"/>
              <w:marRight w:val="0"/>
              <w:marTop w:val="0"/>
              <w:marBottom w:val="0"/>
              <w:divBdr>
                <w:top w:val="none" w:sz="0" w:space="0" w:color="auto"/>
                <w:left w:val="none" w:sz="0" w:space="0" w:color="auto"/>
                <w:bottom w:val="none" w:sz="0" w:space="0" w:color="auto"/>
                <w:right w:val="none" w:sz="0" w:space="0" w:color="auto"/>
              </w:divBdr>
            </w:div>
            <w:div w:id="529801909">
              <w:marLeft w:val="0"/>
              <w:marRight w:val="0"/>
              <w:marTop w:val="0"/>
              <w:marBottom w:val="0"/>
              <w:divBdr>
                <w:top w:val="none" w:sz="0" w:space="0" w:color="auto"/>
                <w:left w:val="none" w:sz="0" w:space="0" w:color="auto"/>
                <w:bottom w:val="none" w:sz="0" w:space="0" w:color="auto"/>
                <w:right w:val="none" w:sz="0" w:space="0" w:color="auto"/>
              </w:divBdr>
            </w:div>
            <w:div w:id="51856420">
              <w:marLeft w:val="0"/>
              <w:marRight w:val="0"/>
              <w:marTop w:val="0"/>
              <w:marBottom w:val="0"/>
              <w:divBdr>
                <w:top w:val="none" w:sz="0" w:space="0" w:color="auto"/>
                <w:left w:val="none" w:sz="0" w:space="0" w:color="auto"/>
                <w:bottom w:val="none" w:sz="0" w:space="0" w:color="auto"/>
                <w:right w:val="none" w:sz="0" w:space="0" w:color="auto"/>
              </w:divBdr>
            </w:div>
          </w:divsChild>
        </w:div>
        <w:div w:id="640772017">
          <w:marLeft w:val="0"/>
          <w:marRight w:val="225"/>
          <w:marTop w:val="75"/>
          <w:marBottom w:val="0"/>
          <w:divBdr>
            <w:top w:val="none" w:sz="0" w:space="0" w:color="auto"/>
            <w:left w:val="none" w:sz="0" w:space="0" w:color="auto"/>
            <w:bottom w:val="none" w:sz="0" w:space="0" w:color="auto"/>
            <w:right w:val="none" w:sz="0" w:space="0" w:color="auto"/>
          </w:divBdr>
          <w:divsChild>
            <w:div w:id="1177772226">
              <w:marLeft w:val="0"/>
              <w:marRight w:val="0"/>
              <w:marTop w:val="0"/>
              <w:marBottom w:val="0"/>
              <w:divBdr>
                <w:top w:val="none" w:sz="0" w:space="0" w:color="auto"/>
                <w:left w:val="none" w:sz="0" w:space="0" w:color="auto"/>
                <w:bottom w:val="none" w:sz="0" w:space="0" w:color="auto"/>
                <w:right w:val="none" w:sz="0" w:space="0" w:color="auto"/>
              </w:divBdr>
              <w:divsChild>
                <w:div w:id="190346026">
                  <w:marLeft w:val="0"/>
                  <w:marRight w:val="0"/>
                  <w:marTop w:val="0"/>
                  <w:marBottom w:val="0"/>
                  <w:divBdr>
                    <w:top w:val="none" w:sz="0" w:space="0" w:color="auto"/>
                    <w:left w:val="none" w:sz="0" w:space="0" w:color="auto"/>
                    <w:bottom w:val="none" w:sz="0" w:space="0" w:color="auto"/>
                    <w:right w:val="none" w:sz="0" w:space="0" w:color="auto"/>
                  </w:divBdr>
                  <w:divsChild>
                    <w:div w:id="14428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6519">
      <w:bodyDiv w:val="1"/>
      <w:marLeft w:val="0"/>
      <w:marRight w:val="0"/>
      <w:marTop w:val="0"/>
      <w:marBottom w:val="0"/>
      <w:divBdr>
        <w:top w:val="none" w:sz="0" w:space="0" w:color="auto"/>
        <w:left w:val="none" w:sz="0" w:space="0" w:color="auto"/>
        <w:bottom w:val="none" w:sz="0" w:space="0" w:color="auto"/>
        <w:right w:val="none" w:sz="0" w:space="0" w:color="auto"/>
      </w:divBdr>
      <w:divsChild>
        <w:div w:id="18082069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2005374">
              <w:marLeft w:val="0"/>
              <w:marRight w:val="0"/>
              <w:marTop w:val="0"/>
              <w:marBottom w:val="0"/>
              <w:divBdr>
                <w:top w:val="none" w:sz="0" w:space="0" w:color="auto"/>
                <w:left w:val="none" w:sz="0" w:space="0" w:color="auto"/>
                <w:bottom w:val="none" w:sz="0" w:space="0" w:color="auto"/>
                <w:right w:val="none" w:sz="0" w:space="0" w:color="auto"/>
              </w:divBdr>
              <w:divsChild>
                <w:div w:id="1502937805">
                  <w:marLeft w:val="0"/>
                  <w:marRight w:val="0"/>
                  <w:marTop w:val="0"/>
                  <w:marBottom w:val="0"/>
                  <w:divBdr>
                    <w:top w:val="none" w:sz="0" w:space="0" w:color="auto"/>
                    <w:left w:val="none" w:sz="0" w:space="0" w:color="auto"/>
                    <w:bottom w:val="none" w:sz="0" w:space="0" w:color="auto"/>
                    <w:right w:val="none" w:sz="0" w:space="0" w:color="auto"/>
                  </w:divBdr>
                </w:div>
                <w:div w:id="2046564625">
                  <w:marLeft w:val="0"/>
                  <w:marRight w:val="0"/>
                  <w:marTop w:val="0"/>
                  <w:marBottom w:val="0"/>
                  <w:divBdr>
                    <w:top w:val="none" w:sz="0" w:space="0" w:color="auto"/>
                    <w:left w:val="none" w:sz="0" w:space="0" w:color="auto"/>
                    <w:bottom w:val="none" w:sz="0" w:space="0" w:color="auto"/>
                    <w:right w:val="none" w:sz="0" w:space="0" w:color="auto"/>
                  </w:divBdr>
                </w:div>
                <w:div w:id="554194802">
                  <w:marLeft w:val="0"/>
                  <w:marRight w:val="0"/>
                  <w:marTop w:val="0"/>
                  <w:marBottom w:val="0"/>
                  <w:divBdr>
                    <w:top w:val="none" w:sz="0" w:space="0" w:color="auto"/>
                    <w:left w:val="none" w:sz="0" w:space="0" w:color="auto"/>
                    <w:bottom w:val="none" w:sz="0" w:space="0" w:color="auto"/>
                    <w:right w:val="none" w:sz="0" w:space="0" w:color="auto"/>
                  </w:divBdr>
                </w:div>
                <w:div w:id="1382166102">
                  <w:marLeft w:val="0"/>
                  <w:marRight w:val="0"/>
                  <w:marTop w:val="0"/>
                  <w:marBottom w:val="0"/>
                  <w:divBdr>
                    <w:top w:val="none" w:sz="0" w:space="0" w:color="auto"/>
                    <w:left w:val="none" w:sz="0" w:space="0" w:color="auto"/>
                    <w:bottom w:val="none" w:sz="0" w:space="0" w:color="auto"/>
                    <w:right w:val="none" w:sz="0" w:space="0" w:color="auto"/>
                  </w:divBdr>
                </w:div>
                <w:div w:id="1018656660">
                  <w:marLeft w:val="0"/>
                  <w:marRight w:val="0"/>
                  <w:marTop w:val="0"/>
                  <w:marBottom w:val="0"/>
                  <w:divBdr>
                    <w:top w:val="none" w:sz="0" w:space="0" w:color="auto"/>
                    <w:left w:val="none" w:sz="0" w:space="0" w:color="auto"/>
                    <w:bottom w:val="none" w:sz="0" w:space="0" w:color="auto"/>
                    <w:right w:val="none" w:sz="0" w:space="0" w:color="auto"/>
                  </w:divBdr>
                </w:div>
                <w:div w:id="60914006">
                  <w:marLeft w:val="0"/>
                  <w:marRight w:val="0"/>
                  <w:marTop w:val="0"/>
                  <w:marBottom w:val="0"/>
                  <w:divBdr>
                    <w:top w:val="none" w:sz="0" w:space="0" w:color="auto"/>
                    <w:left w:val="none" w:sz="0" w:space="0" w:color="auto"/>
                    <w:bottom w:val="none" w:sz="0" w:space="0" w:color="auto"/>
                    <w:right w:val="none" w:sz="0" w:space="0" w:color="auto"/>
                  </w:divBdr>
                </w:div>
                <w:div w:id="247228564">
                  <w:marLeft w:val="0"/>
                  <w:marRight w:val="0"/>
                  <w:marTop w:val="0"/>
                  <w:marBottom w:val="0"/>
                  <w:divBdr>
                    <w:top w:val="none" w:sz="0" w:space="0" w:color="auto"/>
                    <w:left w:val="none" w:sz="0" w:space="0" w:color="auto"/>
                    <w:bottom w:val="none" w:sz="0" w:space="0" w:color="auto"/>
                    <w:right w:val="none" w:sz="0" w:space="0" w:color="auto"/>
                  </w:divBdr>
                </w:div>
                <w:div w:id="2046054956">
                  <w:marLeft w:val="0"/>
                  <w:marRight w:val="0"/>
                  <w:marTop w:val="0"/>
                  <w:marBottom w:val="0"/>
                  <w:divBdr>
                    <w:top w:val="none" w:sz="0" w:space="0" w:color="auto"/>
                    <w:left w:val="none" w:sz="0" w:space="0" w:color="auto"/>
                    <w:bottom w:val="none" w:sz="0" w:space="0" w:color="auto"/>
                    <w:right w:val="none" w:sz="0" w:space="0" w:color="auto"/>
                  </w:divBdr>
                  <w:divsChild>
                    <w:div w:id="1710376848">
                      <w:marLeft w:val="0"/>
                      <w:marRight w:val="0"/>
                      <w:marTop w:val="0"/>
                      <w:marBottom w:val="0"/>
                      <w:divBdr>
                        <w:top w:val="none" w:sz="0" w:space="0" w:color="auto"/>
                        <w:left w:val="none" w:sz="0" w:space="0" w:color="auto"/>
                        <w:bottom w:val="none" w:sz="0" w:space="0" w:color="auto"/>
                        <w:right w:val="none" w:sz="0" w:space="0" w:color="auto"/>
                      </w:divBdr>
                      <w:divsChild>
                        <w:div w:id="774251001">
                          <w:marLeft w:val="0"/>
                          <w:marRight w:val="0"/>
                          <w:marTop w:val="0"/>
                          <w:marBottom w:val="0"/>
                          <w:divBdr>
                            <w:top w:val="none" w:sz="0" w:space="0" w:color="auto"/>
                            <w:left w:val="none" w:sz="0" w:space="0" w:color="auto"/>
                            <w:bottom w:val="none" w:sz="0" w:space="0" w:color="auto"/>
                            <w:right w:val="none" w:sz="0" w:space="0" w:color="auto"/>
                          </w:divBdr>
                          <w:divsChild>
                            <w:div w:id="14118496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68511">
                                  <w:marLeft w:val="0"/>
                                  <w:marRight w:val="0"/>
                                  <w:marTop w:val="0"/>
                                  <w:marBottom w:val="0"/>
                                  <w:divBdr>
                                    <w:top w:val="none" w:sz="0" w:space="0" w:color="auto"/>
                                    <w:left w:val="none" w:sz="0" w:space="0" w:color="auto"/>
                                    <w:bottom w:val="none" w:sz="0" w:space="0" w:color="auto"/>
                                    <w:right w:val="none" w:sz="0" w:space="0" w:color="auto"/>
                                  </w:divBdr>
                                  <w:divsChild>
                                    <w:div w:id="3568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353%20%280%29%2090%20646%204160" TargetMode="External"/><Relationship Id="rId13" Type="http://schemas.openxmlformats.org/officeDocument/2006/relationships/hyperlink" Target="mailto:dhershey@hurwitassocia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28605%29%20781-0006" TargetMode="External"/><Relationship Id="rId12" Type="http://schemas.openxmlformats.org/officeDocument/2006/relationships/hyperlink" Target="tel:617-928-34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urwitassociates.com/l_s_annual_de.php" TargetMode="External"/><Relationship Id="rId1" Type="http://schemas.openxmlformats.org/officeDocument/2006/relationships/numbering" Target="numbering.xml"/><Relationship Id="rId6" Type="http://schemas.openxmlformats.org/officeDocument/2006/relationships/hyperlink" Target="tel:%2B61%20%280%29%203%208672%200100" TargetMode="External"/><Relationship Id="rId11" Type="http://schemas.openxmlformats.org/officeDocument/2006/relationships/hyperlink" Target="tel:617-630-6900" TargetMode="External"/><Relationship Id="rId5" Type="http://schemas.openxmlformats.org/officeDocument/2006/relationships/image" Target="media/image1.gif"/><Relationship Id="rId15" Type="http://schemas.openxmlformats.org/officeDocument/2006/relationships/hyperlink" Target="http://www.irs.gov/pub/irs-pdf/p4221pc.pdf" TargetMode="External"/><Relationship Id="rId10" Type="http://schemas.openxmlformats.org/officeDocument/2006/relationships/hyperlink" Target="tel:%28641%29%20715-3836" TargetMode="External"/><Relationship Id="rId4" Type="http://schemas.openxmlformats.org/officeDocument/2006/relationships/webSettings" Target="webSettings.xml"/><Relationship Id="rId9" Type="http://schemas.openxmlformats.org/officeDocument/2006/relationships/hyperlink" Target="tel:%2B44%20%280%29%20330%20606%200520" TargetMode="External"/><Relationship Id="rId14" Type="http://schemas.openxmlformats.org/officeDocument/2006/relationships/hyperlink" Target="http://www.hurwit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Brady</dc:creator>
  <cp:keywords/>
  <dc:description/>
  <cp:lastModifiedBy>Joni Brady</cp:lastModifiedBy>
  <cp:revision>2</cp:revision>
  <dcterms:created xsi:type="dcterms:W3CDTF">2015-10-27T01:11:00Z</dcterms:created>
  <dcterms:modified xsi:type="dcterms:W3CDTF">2015-10-27T01:11:00Z</dcterms:modified>
</cp:coreProperties>
</file>