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8838"/>
        <w:gridCol w:w="2700"/>
        <w:gridCol w:w="1638"/>
      </w:tblGrid>
      <w:tr w:rsidR="00B4173C" w14:paraId="1C706896" w14:textId="77777777" w:rsidTr="00B4173C">
        <w:tc>
          <w:tcPr>
            <w:tcW w:w="8838" w:type="dxa"/>
          </w:tcPr>
          <w:p w14:paraId="781F03AF" w14:textId="77777777" w:rsidR="00B4173C" w:rsidRPr="00B4173C" w:rsidRDefault="00B4173C" w:rsidP="00B4173C">
            <w:pPr>
              <w:jc w:val="center"/>
              <w:rPr>
                <w:b/>
              </w:rPr>
            </w:pPr>
            <w:r w:rsidRPr="00B4173C">
              <w:rPr>
                <w:b/>
              </w:rPr>
              <w:t>Session Title</w:t>
            </w:r>
          </w:p>
        </w:tc>
        <w:tc>
          <w:tcPr>
            <w:tcW w:w="2700" w:type="dxa"/>
          </w:tcPr>
          <w:p w14:paraId="58DD3BB8" w14:textId="77777777" w:rsidR="00B4173C" w:rsidRPr="00B4173C" w:rsidRDefault="00B4173C" w:rsidP="00B4173C">
            <w:pPr>
              <w:jc w:val="center"/>
              <w:rPr>
                <w:b/>
              </w:rPr>
            </w:pPr>
            <w:r w:rsidRPr="00B4173C">
              <w:rPr>
                <w:b/>
              </w:rPr>
              <w:t>ABPANC Category for CPAN/CAPA</w:t>
            </w:r>
          </w:p>
        </w:tc>
        <w:tc>
          <w:tcPr>
            <w:tcW w:w="1638" w:type="dxa"/>
          </w:tcPr>
          <w:p w14:paraId="3A48F875" w14:textId="77777777" w:rsidR="00B4173C" w:rsidRPr="00B4173C" w:rsidRDefault="00B4173C" w:rsidP="00B4173C">
            <w:pPr>
              <w:jc w:val="center"/>
              <w:rPr>
                <w:b/>
              </w:rPr>
            </w:pPr>
            <w:r w:rsidRPr="00B4173C">
              <w:rPr>
                <w:b/>
              </w:rPr>
              <w:t>Educational Units</w:t>
            </w:r>
          </w:p>
        </w:tc>
      </w:tr>
      <w:tr w:rsidR="00703DA1" w14:paraId="2D7A3617" w14:textId="77777777" w:rsidTr="00B4173C">
        <w:tc>
          <w:tcPr>
            <w:tcW w:w="8838" w:type="dxa"/>
          </w:tcPr>
          <w:p w14:paraId="1F69124B" w14:textId="77777777" w:rsidR="00703DA1" w:rsidRDefault="00703DA1" w:rsidP="0083348C">
            <w:pPr>
              <w:jc w:val="center"/>
              <w:rPr>
                <w:b/>
                <w:u w:val="single"/>
              </w:rPr>
            </w:pPr>
            <w:r>
              <w:rPr>
                <w:b/>
                <w:u w:val="single"/>
              </w:rPr>
              <w:t>Wednesday 1</w:t>
            </w:r>
            <w:r w:rsidRPr="00703DA1">
              <w:rPr>
                <w:b/>
                <w:u w:val="single"/>
                <w:vertAlign w:val="superscript"/>
              </w:rPr>
              <w:t>st</w:t>
            </w:r>
            <w:r>
              <w:rPr>
                <w:b/>
                <w:u w:val="single"/>
              </w:rPr>
              <w:t xml:space="preserve"> November 2017</w:t>
            </w:r>
          </w:p>
        </w:tc>
        <w:tc>
          <w:tcPr>
            <w:tcW w:w="2700" w:type="dxa"/>
          </w:tcPr>
          <w:p w14:paraId="1CEF8BE2" w14:textId="77777777" w:rsidR="00703DA1" w:rsidRDefault="00703DA1"/>
        </w:tc>
        <w:tc>
          <w:tcPr>
            <w:tcW w:w="1638" w:type="dxa"/>
          </w:tcPr>
          <w:p w14:paraId="2CD61F44" w14:textId="77777777" w:rsidR="00703DA1" w:rsidRDefault="00703DA1"/>
        </w:tc>
      </w:tr>
      <w:tr w:rsidR="00703DA1" w14:paraId="5A9937AE" w14:textId="77777777" w:rsidTr="00B4173C">
        <w:tc>
          <w:tcPr>
            <w:tcW w:w="8838" w:type="dxa"/>
          </w:tcPr>
          <w:p w14:paraId="4479E7A6" w14:textId="77777777" w:rsidR="00703DA1" w:rsidRDefault="00703DA1" w:rsidP="00703DA1">
            <w:r w:rsidRPr="00703DA1">
              <w:rPr>
                <w:b/>
                <w:u w:val="single"/>
              </w:rPr>
              <w:t>Optional Workshops</w:t>
            </w:r>
            <w:r>
              <w:t>:</w:t>
            </w:r>
          </w:p>
        </w:tc>
        <w:tc>
          <w:tcPr>
            <w:tcW w:w="2700" w:type="dxa"/>
          </w:tcPr>
          <w:p w14:paraId="13B8963C" w14:textId="77777777" w:rsidR="00703DA1" w:rsidRDefault="00703DA1"/>
        </w:tc>
        <w:tc>
          <w:tcPr>
            <w:tcW w:w="1638" w:type="dxa"/>
          </w:tcPr>
          <w:p w14:paraId="2B6847DA" w14:textId="77777777" w:rsidR="00703DA1" w:rsidRDefault="00703DA1"/>
        </w:tc>
      </w:tr>
      <w:tr w:rsidR="00703DA1" w14:paraId="3A20DA1F" w14:textId="77777777" w:rsidTr="00B4173C">
        <w:tc>
          <w:tcPr>
            <w:tcW w:w="8838" w:type="dxa"/>
          </w:tcPr>
          <w:p w14:paraId="42FA04F9" w14:textId="77777777" w:rsidR="00703DA1" w:rsidRPr="00703DA1" w:rsidRDefault="00703DA1" w:rsidP="00703DA1">
            <w:r>
              <w:t>Writing for Publication</w:t>
            </w:r>
          </w:p>
        </w:tc>
        <w:tc>
          <w:tcPr>
            <w:tcW w:w="2700" w:type="dxa"/>
          </w:tcPr>
          <w:p w14:paraId="0C9D9A7A" w14:textId="77777777" w:rsidR="00703DA1" w:rsidRDefault="00703DA1" w:rsidP="00997081">
            <w:pPr>
              <w:jc w:val="center"/>
            </w:pPr>
            <w:r>
              <w:t>Indirect Care</w:t>
            </w:r>
          </w:p>
        </w:tc>
        <w:tc>
          <w:tcPr>
            <w:tcW w:w="1638" w:type="dxa"/>
          </w:tcPr>
          <w:p w14:paraId="153C01E1" w14:textId="77D135BE" w:rsidR="00703DA1" w:rsidRPr="00FE43A0" w:rsidRDefault="00FE43A0" w:rsidP="00997081">
            <w:pPr>
              <w:jc w:val="center"/>
            </w:pPr>
            <w:r w:rsidRPr="00FE43A0">
              <w:t>2.0</w:t>
            </w:r>
          </w:p>
        </w:tc>
      </w:tr>
      <w:tr w:rsidR="00703DA1" w14:paraId="402EF5CA" w14:textId="77777777" w:rsidTr="00B4173C">
        <w:tc>
          <w:tcPr>
            <w:tcW w:w="8838" w:type="dxa"/>
          </w:tcPr>
          <w:p w14:paraId="195CB8BF" w14:textId="77777777" w:rsidR="00703DA1" w:rsidRPr="00703DA1" w:rsidRDefault="00703DA1" w:rsidP="00703DA1">
            <w:r>
              <w:t>Novice Presenters</w:t>
            </w:r>
          </w:p>
        </w:tc>
        <w:tc>
          <w:tcPr>
            <w:tcW w:w="2700" w:type="dxa"/>
          </w:tcPr>
          <w:p w14:paraId="152836EE" w14:textId="77777777" w:rsidR="00703DA1" w:rsidRDefault="00703DA1" w:rsidP="00997081">
            <w:pPr>
              <w:jc w:val="center"/>
            </w:pPr>
            <w:r>
              <w:t>Indirect Care</w:t>
            </w:r>
          </w:p>
        </w:tc>
        <w:tc>
          <w:tcPr>
            <w:tcW w:w="1638" w:type="dxa"/>
          </w:tcPr>
          <w:p w14:paraId="42CFFD23" w14:textId="26358101" w:rsidR="00703DA1" w:rsidRPr="00FE43A0" w:rsidRDefault="00FE43A0" w:rsidP="00997081">
            <w:pPr>
              <w:jc w:val="center"/>
            </w:pPr>
            <w:r w:rsidRPr="00FE43A0">
              <w:t>2.0</w:t>
            </w:r>
          </w:p>
        </w:tc>
      </w:tr>
      <w:tr w:rsidR="00703DA1" w14:paraId="2870A0B2" w14:textId="77777777" w:rsidTr="00B4173C">
        <w:tc>
          <w:tcPr>
            <w:tcW w:w="8838" w:type="dxa"/>
          </w:tcPr>
          <w:p w14:paraId="64982A8F" w14:textId="77777777" w:rsidR="00703DA1" w:rsidRDefault="00703DA1" w:rsidP="00703DA1"/>
        </w:tc>
        <w:tc>
          <w:tcPr>
            <w:tcW w:w="2700" w:type="dxa"/>
          </w:tcPr>
          <w:p w14:paraId="3CA5AA88" w14:textId="77777777" w:rsidR="00703DA1" w:rsidRDefault="00703DA1" w:rsidP="00997081">
            <w:pPr>
              <w:jc w:val="center"/>
            </w:pPr>
          </w:p>
        </w:tc>
        <w:tc>
          <w:tcPr>
            <w:tcW w:w="1638" w:type="dxa"/>
          </w:tcPr>
          <w:p w14:paraId="3A8C038A" w14:textId="77777777" w:rsidR="00703DA1" w:rsidRDefault="00703DA1" w:rsidP="00997081">
            <w:pPr>
              <w:jc w:val="center"/>
            </w:pPr>
          </w:p>
        </w:tc>
      </w:tr>
      <w:tr w:rsidR="003C41F6" w14:paraId="404FA078" w14:textId="77777777" w:rsidTr="00B4173C">
        <w:tc>
          <w:tcPr>
            <w:tcW w:w="8838" w:type="dxa"/>
          </w:tcPr>
          <w:p w14:paraId="03D1A529" w14:textId="77777777" w:rsidR="003C41F6" w:rsidRPr="003C41F6" w:rsidRDefault="00703DA1" w:rsidP="0083348C">
            <w:pPr>
              <w:jc w:val="center"/>
              <w:rPr>
                <w:b/>
                <w:u w:val="single"/>
              </w:rPr>
            </w:pPr>
            <w:r>
              <w:rPr>
                <w:b/>
                <w:u w:val="single"/>
              </w:rPr>
              <w:t>Thursday 2</w:t>
            </w:r>
            <w:r w:rsidRPr="00703DA1">
              <w:rPr>
                <w:b/>
                <w:u w:val="single"/>
                <w:vertAlign w:val="superscript"/>
              </w:rPr>
              <w:t>nd</w:t>
            </w:r>
            <w:r>
              <w:rPr>
                <w:b/>
                <w:u w:val="single"/>
              </w:rPr>
              <w:t xml:space="preserve"> November</w:t>
            </w:r>
            <w:r w:rsidR="003C41F6">
              <w:rPr>
                <w:b/>
                <w:u w:val="single"/>
              </w:rPr>
              <w:t xml:space="preserve"> 201</w:t>
            </w:r>
            <w:r w:rsidR="00E82236">
              <w:rPr>
                <w:b/>
                <w:u w:val="single"/>
              </w:rPr>
              <w:t>7</w:t>
            </w:r>
          </w:p>
        </w:tc>
        <w:tc>
          <w:tcPr>
            <w:tcW w:w="2700" w:type="dxa"/>
          </w:tcPr>
          <w:p w14:paraId="1CB9B6DE" w14:textId="77777777" w:rsidR="003C41F6" w:rsidRDefault="003C41F6" w:rsidP="00997081">
            <w:pPr>
              <w:jc w:val="center"/>
            </w:pPr>
          </w:p>
        </w:tc>
        <w:tc>
          <w:tcPr>
            <w:tcW w:w="1638" w:type="dxa"/>
          </w:tcPr>
          <w:p w14:paraId="1BA91321" w14:textId="77777777" w:rsidR="003C41F6" w:rsidRDefault="003C41F6" w:rsidP="00997081">
            <w:pPr>
              <w:jc w:val="center"/>
            </w:pPr>
          </w:p>
        </w:tc>
      </w:tr>
      <w:tr w:rsidR="00B4173C" w14:paraId="7EEA7C5E" w14:textId="77777777" w:rsidTr="00B4173C">
        <w:tc>
          <w:tcPr>
            <w:tcW w:w="8838" w:type="dxa"/>
          </w:tcPr>
          <w:p w14:paraId="49CC005F" w14:textId="77777777" w:rsidR="00B4173C" w:rsidRPr="00E82236" w:rsidRDefault="00E82236" w:rsidP="00E82236">
            <w:r w:rsidRPr="00E82236">
              <w:rPr>
                <w:b/>
              </w:rPr>
              <w:t xml:space="preserve">Session One: </w:t>
            </w:r>
          </w:p>
        </w:tc>
        <w:tc>
          <w:tcPr>
            <w:tcW w:w="2700" w:type="dxa"/>
          </w:tcPr>
          <w:p w14:paraId="3237221E" w14:textId="77777777" w:rsidR="00B4173C" w:rsidRPr="00AF7293" w:rsidRDefault="00B4173C" w:rsidP="00997081">
            <w:pPr>
              <w:jc w:val="center"/>
              <w:rPr>
                <w:b/>
                <w:color w:val="FF0000"/>
              </w:rPr>
            </w:pPr>
          </w:p>
        </w:tc>
        <w:tc>
          <w:tcPr>
            <w:tcW w:w="1638" w:type="dxa"/>
          </w:tcPr>
          <w:p w14:paraId="08249811" w14:textId="77777777" w:rsidR="00B4173C" w:rsidRDefault="00B4173C" w:rsidP="00997081">
            <w:pPr>
              <w:jc w:val="center"/>
            </w:pPr>
          </w:p>
        </w:tc>
      </w:tr>
      <w:tr w:rsidR="00E82236" w14:paraId="141F992E" w14:textId="77777777" w:rsidTr="00B4173C">
        <w:tc>
          <w:tcPr>
            <w:tcW w:w="8838" w:type="dxa"/>
          </w:tcPr>
          <w:p w14:paraId="04B22B32" w14:textId="3A4925B0" w:rsidR="00E82236" w:rsidRPr="00E82236" w:rsidRDefault="00E82236" w:rsidP="00E82236">
            <w:r>
              <w:t>Opening Keynote:</w:t>
            </w:r>
            <w:r w:rsidR="00EB3C66">
              <w:t xml:space="preserve"> Tides of Change: An Exciting Future for </w:t>
            </w:r>
            <w:proofErr w:type="spellStart"/>
            <w:r w:rsidR="00EB3C66">
              <w:t>PeriAnaesthesia</w:t>
            </w:r>
            <w:proofErr w:type="spellEnd"/>
            <w:r w:rsidR="00EB3C66">
              <w:t xml:space="preserve"> Nursing, Let’s Make it Happen</w:t>
            </w:r>
          </w:p>
        </w:tc>
        <w:tc>
          <w:tcPr>
            <w:tcW w:w="2700" w:type="dxa"/>
          </w:tcPr>
          <w:p w14:paraId="422FD92F" w14:textId="2337A203" w:rsidR="00E82236" w:rsidRPr="00EB3C66" w:rsidRDefault="00EB3C66" w:rsidP="00997081">
            <w:pPr>
              <w:jc w:val="center"/>
              <w:rPr>
                <w:color w:val="000000" w:themeColor="text1"/>
              </w:rPr>
            </w:pPr>
            <w:r>
              <w:rPr>
                <w:color w:val="000000" w:themeColor="text1"/>
              </w:rPr>
              <w:t>Indirect Care</w:t>
            </w:r>
          </w:p>
        </w:tc>
        <w:tc>
          <w:tcPr>
            <w:tcW w:w="1638" w:type="dxa"/>
          </w:tcPr>
          <w:p w14:paraId="40ABA682" w14:textId="134C5A19" w:rsidR="00E82236" w:rsidRDefault="00220BA0" w:rsidP="00997081">
            <w:pPr>
              <w:jc w:val="center"/>
            </w:pPr>
            <w:r>
              <w:t>1.0</w:t>
            </w:r>
            <w:r w:rsidR="00407004">
              <w:t xml:space="preserve"> </w:t>
            </w:r>
          </w:p>
        </w:tc>
      </w:tr>
      <w:tr w:rsidR="00E82236" w14:paraId="607539DE" w14:textId="77777777" w:rsidTr="00B4173C">
        <w:tc>
          <w:tcPr>
            <w:tcW w:w="8838" w:type="dxa"/>
          </w:tcPr>
          <w:p w14:paraId="1B4425EC" w14:textId="77777777" w:rsidR="00E82236" w:rsidRPr="00E82236" w:rsidRDefault="00E82236" w:rsidP="00E82236">
            <w:pPr>
              <w:rPr>
                <w:b/>
              </w:rPr>
            </w:pPr>
            <w:r>
              <w:rPr>
                <w:b/>
              </w:rPr>
              <w:t>Session Two:</w:t>
            </w:r>
          </w:p>
        </w:tc>
        <w:tc>
          <w:tcPr>
            <w:tcW w:w="2700" w:type="dxa"/>
          </w:tcPr>
          <w:p w14:paraId="206F88A8" w14:textId="77777777" w:rsidR="00E82236" w:rsidRPr="00AF7293" w:rsidRDefault="00E82236" w:rsidP="00997081">
            <w:pPr>
              <w:jc w:val="center"/>
              <w:rPr>
                <w:b/>
                <w:color w:val="FF0000"/>
              </w:rPr>
            </w:pPr>
          </w:p>
        </w:tc>
        <w:tc>
          <w:tcPr>
            <w:tcW w:w="1638" w:type="dxa"/>
          </w:tcPr>
          <w:p w14:paraId="71DA582A" w14:textId="77777777" w:rsidR="00E82236" w:rsidRDefault="00E82236" w:rsidP="00997081">
            <w:pPr>
              <w:jc w:val="center"/>
            </w:pPr>
          </w:p>
        </w:tc>
      </w:tr>
      <w:tr w:rsidR="00E82236" w14:paraId="7AD57D00" w14:textId="77777777" w:rsidTr="00B4173C">
        <w:tc>
          <w:tcPr>
            <w:tcW w:w="8838" w:type="dxa"/>
          </w:tcPr>
          <w:p w14:paraId="0C39E82C" w14:textId="77777777" w:rsidR="00E82236" w:rsidRPr="00E82236" w:rsidRDefault="00E82236" w:rsidP="00E82236">
            <w:r>
              <w:t>Experience in Teaching a Recovery Room Course to Nurses in Cameroon, Africa</w:t>
            </w:r>
          </w:p>
        </w:tc>
        <w:tc>
          <w:tcPr>
            <w:tcW w:w="2700" w:type="dxa"/>
          </w:tcPr>
          <w:p w14:paraId="248C9064" w14:textId="77777777" w:rsidR="00E82236" w:rsidRPr="00E82236" w:rsidRDefault="00E82236" w:rsidP="00997081">
            <w:pPr>
              <w:jc w:val="center"/>
              <w:rPr>
                <w:color w:val="000000" w:themeColor="text1"/>
              </w:rPr>
            </w:pPr>
            <w:r w:rsidRPr="00E82236">
              <w:rPr>
                <w:color w:val="000000" w:themeColor="text1"/>
              </w:rPr>
              <w:t>Indirect Care</w:t>
            </w:r>
          </w:p>
        </w:tc>
        <w:tc>
          <w:tcPr>
            <w:tcW w:w="1638" w:type="dxa"/>
          </w:tcPr>
          <w:p w14:paraId="3F8C0CD7" w14:textId="7C0A2888" w:rsidR="00E82236" w:rsidRDefault="00220BA0" w:rsidP="00997081">
            <w:pPr>
              <w:jc w:val="center"/>
            </w:pPr>
            <w:r>
              <w:t>.75</w:t>
            </w:r>
            <w:r w:rsidR="00407004">
              <w:t xml:space="preserve"> </w:t>
            </w:r>
          </w:p>
        </w:tc>
      </w:tr>
      <w:tr w:rsidR="00E82236" w14:paraId="51A1D232" w14:textId="77777777" w:rsidTr="00B4173C">
        <w:tc>
          <w:tcPr>
            <w:tcW w:w="8838" w:type="dxa"/>
          </w:tcPr>
          <w:p w14:paraId="6B297497" w14:textId="77777777" w:rsidR="00E82236" w:rsidRPr="00E82236" w:rsidRDefault="00E82236" w:rsidP="00E82236">
            <w:r>
              <w:t>Enhanced Recovery After Surgery (ERAS)</w:t>
            </w:r>
          </w:p>
        </w:tc>
        <w:tc>
          <w:tcPr>
            <w:tcW w:w="2700" w:type="dxa"/>
          </w:tcPr>
          <w:p w14:paraId="306AADFB" w14:textId="77777777" w:rsidR="00E82236" w:rsidRPr="00E82236" w:rsidRDefault="00E82236" w:rsidP="00997081">
            <w:pPr>
              <w:jc w:val="center"/>
              <w:rPr>
                <w:color w:val="000000" w:themeColor="text1"/>
              </w:rPr>
            </w:pPr>
            <w:r>
              <w:rPr>
                <w:color w:val="000000" w:themeColor="text1"/>
              </w:rPr>
              <w:t>Direct Care</w:t>
            </w:r>
          </w:p>
        </w:tc>
        <w:tc>
          <w:tcPr>
            <w:tcW w:w="1638" w:type="dxa"/>
          </w:tcPr>
          <w:p w14:paraId="07A14A08" w14:textId="54526971" w:rsidR="00E82236" w:rsidRDefault="00220BA0" w:rsidP="00997081">
            <w:pPr>
              <w:jc w:val="center"/>
            </w:pPr>
            <w:r>
              <w:t>.75</w:t>
            </w:r>
          </w:p>
        </w:tc>
      </w:tr>
      <w:tr w:rsidR="00B4173C" w14:paraId="603AAC79" w14:textId="77777777" w:rsidTr="00B4173C">
        <w:tc>
          <w:tcPr>
            <w:tcW w:w="8838" w:type="dxa"/>
          </w:tcPr>
          <w:p w14:paraId="4809B855" w14:textId="77777777" w:rsidR="00E82236" w:rsidRPr="00E82236" w:rsidRDefault="00E82236">
            <w:pPr>
              <w:rPr>
                <w:b/>
              </w:rPr>
            </w:pPr>
            <w:r w:rsidRPr="00E82236">
              <w:rPr>
                <w:b/>
              </w:rPr>
              <w:t xml:space="preserve">                                                            Session</w:t>
            </w:r>
            <w:r w:rsidR="003151D8">
              <w:rPr>
                <w:b/>
              </w:rPr>
              <w:t>s</w:t>
            </w:r>
            <w:r w:rsidRPr="00E82236">
              <w:rPr>
                <w:b/>
              </w:rPr>
              <w:t xml:space="preserve"> Three</w:t>
            </w:r>
            <w:r>
              <w:rPr>
                <w:b/>
              </w:rPr>
              <w:t>/Four</w:t>
            </w:r>
            <w:r w:rsidRPr="00E82236">
              <w:rPr>
                <w:b/>
              </w:rPr>
              <w:t>: Concurrent</w:t>
            </w:r>
          </w:p>
          <w:p w14:paraId="37F16B7F" w14:textId="77777777" w:rsidR="00B4173C" w:rsidRPr="00E82236" w:rsidRDefault="00B4173C">
            <w:pPr>
              <w:rPr>
                <w:b/>
              </w:rPr>
            </w:pPr>
            <w:r w:rsidRPr="003C41F6">
              <w:rPr>
                <w:b/>
                <w:u w:val="single"/>
              </w:rPr>
              <w:t>Track 1:</w:t>
            </w:r>
            <w:r w:rsidR="00E82236">
              <w:rPr>
                <w:b/>
                <w:u w:val="single"/>
              </w:rPr>
              <w:t xml:space="preserve">  </w:t>
            </w:r>
            <w:r w:rsidR="00E82236">
              <w:rPr>
                <w:b/>
              </w:rPr>
              <w:t>Advocacy, Innovation</w:t>
            </w:r>
          </w:p>
        </w:tc>
        <w:tc>
          <w:tcPr>
            <w:tcW w:w="2700" w:type="dxa"/>
          </w:tcPr>
          <w:p w14:paraId="43B5C014" w14:textId="77777777" w:rsidR="00B4173C" w:rsidRDefault="00B4173C" w:rsidP="00997081">
            <w:pPr>
              <w:jc w:val="center"/>
            </w:pPr>
          </w:p>
        </w:tc>
        <w:tc>
          <w:tcPr>
            <w:tcW w:w="1638" w:type="dxa"/>
          </w:tcPr>
          <w:p w14:paraId="2E968A0C" w14:textId="77777777" w:rsidR="00B4173C" w:rsidRDefault="00B4173C" w:rsidP="00997081">
            <w:pPr>
              <w:jc w:val="center"/>
            </w:pPr>
          </w:p>
        </w:tc>
      </w:tr>
      <w:tr w:rsidR="00B4173C" w14:paraId="2A46FECF" w14:textId="77777777" w:rsidTr="00B4173C">
        <w:tc>
          <w:tcPr>
            <w:tcW w:w="8838" w:type="dxa"/>
          </w:tcPr>
          <w:p w14:paraId="45F78E0D" w14:textId="77777777" w:rsidR="00B4173C" w:rsidRDefault="00E82236">
            <w:r>
              <w:t>Anaesthetic Nursing:  Keep in touch, watch over, and be one step ahead</w:t>
            </w:r>
          </w:p>
        </w:tc>
        <w:tc>
          <w:tcPr>
            <w:tcW w:w="2700" w:type="dxa"/>
          </w:tcPr>
          <w:p w14:paraId="4511585F" w14:textId="77777777" w:rsidR="00B4173C" w:rsidRDefault="001944E8" w:rsidP="00997081">
            <w:pPr>
              <w:jc w:val="center"/>
            </w:pPr>
            <w:r>
              <w:t>Direct Care</w:t>
            </w:r>
          </w:p>
        </w:tc>
        <w:tc>
          <w:tcPr>
            <w:tcW w:w="1638" w:type="dxa"/>
          </w:tcPr>
          <w:p w14:paraId="45781193" w14:textId="78A3FEBF" w:rsidR="00B4173C" w:rsidRDefault="00220BA0" w:rsidP="00997081">
            <w:pPr>
              <w:jc w:val="center"/>
            </w:pPr>
            <w:r>
              <w:t>.5</w:t>
            </w:r>
          </w:p>
        </w:tc>
      </w:tr>
      <w:tr w:rsidR="00B4173C" w14:paraId="1C649ECE" w14:textId="77777777" w:rsidTr="00B4173C">
        <w:tc>
          <w:tcPr>
            <w:tcW w:w="8838" w:type="dxa"/>
          </w:tcPr>
          <w:p w14:paraId="00AA0CD7" w14:textId="77777777" w:rsidR="00B4173C" w:rsidRDefault="00E82236">
            <w:r>
              <w:t>What do I say?  Standardizing postoperative follow up phone calls</w:t>
            </w:r>
          </w:p>
        </w:tc>
        <w:tc>
          <w:tcPr>
            <w:tcW w:w="2700" w:type="dxa"/>
          </w:tcPr>
          <w:p w14:paraId="16BB4C14" w14:textId="77777777" w:rsidR="00B4173C" w:rsidRDefault="001944E8" w:rsidP="00997081">
            <w:pPr>
              <w:jc w:val="center"/>
            </w:pPr>
            <w:r>
              <w:t>Direct Care</w:t>
            </w:r>
          </w:p>
        </w:tc>
        <w:tc>
          <w:tcPr>
            <w:tcW w:w="1638" w:type="dxa"/>
          </w:tcPr>
          <w:p w14:paraId="2A62690B" w14:textId="4670D867" w:rsidR="00B4173C" w:rsidRDefault="00220BA0" w:rsidP="00997081">
            <w:pPr>
              <w:jc w:val="center"/>
            </w:pPr>
            <w:r>
              <w:t>.5</w:t>
            </w:r>
          </w:p>
        </w:tc>
      </w:tr>
      <w:tr w:rsidR="00B4173C" w14:paraId="4CFEB24A" w14:textId="77777777" w:rsidTr="00B4173C">
        <w:tc>
          <w:tcPr>
            <w:tcW w:w="8838" w:type="dxa"/>
          </w:tcPr>
          <w:p w14:paraId="5B2D11D3" w14:textId="77777777" w:rsidR="00B4173C" w:rsidRDefault="00E82236">
            <w:r>
              <w:t>Advance care planning in the perianaesthesia environment</w:t>
            </w:r>
          </w:p>
        </w:tc>
        <w:tc>
          <w:tcPr>
            <w:tcW w:w="2700" w:type="dxa"/>
          </w:tcPr>
          <w:p w14:paraId="6B11AAB2" w14:textId="77777777" w:rsidR="00B4173C" w:rsidRDefault="001944E8" w:rsidP="00997081">
            <w:pPr>
              <w:jc w:val="center"/>
            </w:pPr>
            <w:r>
              <w:t>Direct Care</w:t>
            </w:r>
          </w:p>
        </w:tc>
        <w:tc>
          <w:tcPr>
            <w:tcW w:w="1638" w:type="dxa"/>
          </w:tcPr>
          <w:p w14:paraId="1FCE6B7F" w14:textId="722ABA5C" w:rsidR="00B4173C" w:rsidRDefault="00220BA0" w:rsidP="00997081">
            <w:pPr>
              <w:jc w:val="center"/>
            </w:pPr>
            <w:r>
              <w:t>.5</w:t>
            </w:r>
          </w:p>
        </w:tc>
      </w:tr>
      <w:tr w:rsidR="00B4173C" w14:paraId="750F8C79" w14:textId="77777777" w:rsidTr="00B4173C">
        <w:tc>
          <w:tcPr>
            <w:tcW w:w="8838" w:type="dxa"/>
          </w:tcPr>
          <w:p w14:paraId="620AA1D7" w14:textId="77777777" w:rsidR="00B4173C" w:rsidRDefault="00E82236">
            <w:r>
              <w:t xml:space="preserve">Identifying </w:t>
            </w:r>
            <w:proofErr w:type="spellStart"/>
            <w:r>
              <w:t>paediatric</w:t>
            </w:r>
            <w:proofErr w:type="spellEnd"/>
            <w:r>
              <w:t xml:space="preserve"> preoperative risk factors that link to PACU complications</w:t>
            </w:r>
          </w:p>
        </w:tc>
        <w:tc>
          <w:tcPr>
            <w:tcW w:w="2700" w:type="dxa"/>
          </w:tcPr>
          <w:p w14:paraId="4CEF9098" w14:textId="77777777" w:rsidR="00B4173C" w:rsidRPr="00E82236" w:rsidRDefault="00E82236" w:rsidP="00997081">
            <w:pPr>
              <w:jc w:val="center"/>
              <w:rPr>
                <w:color w:val="000000" w:themeColor="text1"/>
              </w:rPr>
            </w:pPr>
            <w:r w:rsidRPr="00E82236">
              <w:rPr>
                <w:color w:val="000000" w:themeColor="text1"/>
              </w:rPr>
              <w:t>Direct Care</w:t>
            </w:r>
          </w:p>
        </w:tc>
        <w:tc>
          <w:tcPr>
            <w:tcW w:w="1638" w:type="dxa"/>
          </w:tcPr>
          <w:p w14:paraId="1D8AE8BE" w14:textId="6C3C5E8B" w:rsidR="00B4173C" w:rsidRDefault="00220BA0" w:rsidP="00997081">
            <w:pPr>
              <w:jc w:val="center"/>
            </w:pPr>
            <w:r>
              <w:t>.5</w:t>
            </w:r>
          </w:p>
        </w:tc>
      </w:tr>
      <w:tr w:rsidR="00B4173C" w14:paraId="5F6ED500" w14:textId="77777777" w:rsidTr="00B4173C">
        <w:tc>
          <w:tcPr>
            <w:tcW w:w="8838" w:type="dxa"/>
          </w:tcPr>
          <w:p w14:paraId="708CFAC9" w14:textId="77777777" w:rsidR="00B4173C" w:rsidRDefault="00E82236">
            <w:r>
              <w:t>Obstructive Sleep Apnea: Implementation of a safe protocol for perioperative patients</w:t>
            </w:r>
          </w:p>
        </w:tc>
        <w:tc>
          <w:tcPr>
            <w:tcW w:w="2700" w:type="dxa"/>
          </w:tcPr>
          <w:p w14:paraId="6B7DE289" w14:textId="77777777" w:rsidR="00B4173C" w:rsidRDefault="001944E8" w:rsidP="00997081">
            <w:pPr>
              <w:jc w:val="center"/>
            </w:pPr>
            <w:r>
              <w:t>Direct Care</w:t>
            </w:r>
          </w:p>
        </w:tc>
        <w:tc>
          <w:tcPr>
            <w:tcW w:w="1638" w:type="dxa"/>
          </w:tcPr>
          <w:p w14:paraId="576882CD" w14:textId="6303F5E7" w:rsidR="00B4173C" w:rsidRDefault="00220BA0" w:rsidP="00997081">
            <w:pPr>
              <w:jc w:val="center"/>
            </w:pPr>
            <w:r>
              <w:t>.5</w:t>
            </w:r>
          </w:p>
        </w:tc>
      </w:tr>
      <w:tr w:rsidR="00E82236" w14:paraId="50DEE2D0" w14:textId="77777777" w:rsidTr="00B4173C">
        <w:tc>
          <w:tcPr>
            <w:tcW w:w="8838" w:type="dxa"/>
          </w:tcPr>
          <w:p w14:paraId="39EE5BBC" w14:textId="77777777" w:rsidR="00E82236" w:rsidRDefault="00E82236">
            <w:r>
              <w:t>Perianaesthesia care for insulin dependent diabetics and hypo/hyperglycemia management</w:t>
            </w:r>
          </w:p>
        </w:tc>
        <w:tc>
          <w:tcPr>
            <w:tcW w:w="2700" w:type="dxa"/>
          </w:tcPr>
          <w:p w14:paraId="08420302" w14:textId="77777777" w:rsidR="00E82236" w:rsidRDefault="00E82236" w:rsidP="00997081">
            <w:pPr>
              <w:jc w:val="center"/>
            </w:pPr>
            <w:r>
              <w:t>Direct Care</w:t>
            </w:r>
          </w:p>
        </w:tc>
        <w:tc>
          <w:tcPr>
            <w:tcW w:w="1638" w:type="dxa"/>
          </w:tcPr>
          <w:p w14:paraId="677A10AE" w14:textId="29FD7F0D" w:rsidR="00E82236" w:rsidRDefault="00220BA0" w:rsidP="00997081">
            <w:pPr>
              <w:jc w:val="center"/>
            </w:pPr>
            <w:r>
              <w:t>.5</w:t>
            </w:r>
          </w:p>
        </w:tc>
      </w:tr>
      <w:tr w:rsidR="00B4173C" w:rsidRPr="00E57E8C" w14:paraId="3104E349" w14:textId="77777777" w:rsidTr="00B4173C">
        <w:tc>
          <w:tcPr>
            <w:tcW w:w="8838" w:type="dxa"/>
          </w:tcPr>
          <w:p w14:paraId="11B02C38" w14:textId="77777777" w:rsidR="00B4173C" w:rsidRPr="00E57E8C" w:rsidRDefault="00B4173C">
            <w:pPr>
              <w:rPr>
                <w:b/>
              </w:rPr>
            </w:pPr>
            <w:r w:rsidRPr="00E57E8C">
              <w:rPr>
                <w:b/>
                <w:u w:val="single"/>
              </w:rPr>
              <w:t>Track 2:</w:t>
            </w:r>
            <w:r w:rsidR="00E82236" w:rsidRPr="00E57E8C">
              <w:rPr>
                <w:b/>
                <w:u w:val="single"/>
              </w:rPr>
              <w:t xml:space="preserve"> </w:t>
            </w:r>
            <w:r w:rsidR="00E82236" w:rsidRPr="00E57E8C">
              <w:rPr>
                <w:b/>
              </w:rPr>
              <w:t xml:space="preserve"> Education</w:t>
            </w:r>
          </w:p>
        </w:tc>
        <w:tc>
          <w:tcPr>
            <w:tcW w:w="2700" w:type="dxa"/>
          </w:tcPr>
          <w:p w14:paraId="2E9D0DFA" w14:textId="77777777" w:rsidR="00B4173C" w:rsidRPr="00E57E8C" w:rsidRDefault="00B4173C" w:rsidP="00997081">
            <w:pPr>
              <w:jc w:val="center"/>
            </w:pPr>
          </w:p>
        </w:tc>
        <w:tc>
          <w:tcPr>
            <w:tcW w:w="1638" w:type="dxa"/>
          </w:tcPr>
          <w:p w14:paraId="5A2DFB0C" w14:textId="77777777" w:rsidR="00B4173C" w:rsidRPr="00E57E8C" w:rsidRDefault="00B4173C" w:rsidP="00997081">
            <w:pPr>
              <w:jc w:val="center"/>
            </w:pPr>
          </w:p>
        </w:tc>
      </w:tr>
      <w:tr w:rsidR="00B4173C" w14:paraId="7D0C0BB4" w14:textId="77777777" w:rsidTr="00B4173C">
        <w:tc>
          <w:tcPr>
            <w:tcW w:w="8838" w:type="dxa"/>
          </w:tcPr>
          <w:p w14:paraId="23903EE3" w14:textId="77777777" w:rsidR="00B4173C" w:rsidRDefault="00E57E8C">
            <w:proofErr w:type="spellStart"/>
            <w:r>
              <w:t>Paediatric</w:t>
            </w:r>
            <w:proofErr w:type="spellEnd"/>
            <w:r>
              <w:t xml:space="preserve"> PACU Nursing: are you competent?</w:t>
            </w:r>
          </w:p>
        </w:tc>
        <w:tc>
          <w:tcPr>
            <w:tcW w:w="2700" w:type="dxa"/>
          </w:tcPr>
          <w:p w14:paraId="6FC95C5C" w14:textId="77777777" w:rsidR="00B4173C" w:rsidRPr="00E82236" w:rsidRDefault="00E57E8C" w:rsidP="00997081">
            <w:pPr>
              <w:jc w:val="center"/>
              <w:rPr>
                <w:color w:val="000000" w:themeColor="text1"/>
              </w:rPr>
            </w:pPr>
            <w:r>
              <w:rPr>
                <w:color w:val="000000" w:themeColor="text1"/>
              </w:rPr>
              <w:t>D</w:t>
            </w:r>
            <w:r w:rsidR="00AF7293" w:rsidRPr="00E82236">
              <w:rPr>
                <w:color w:val="000000" w:themeColor="text1"/>
              </w:rPr>
              <w:t>irect</w:t>
            </w:r>
            <w:r w:rsidR="001944E8" w:rsidRPr="00E82236">
              <w:rPr>
                <w:color w:val="000000" w:themeColor="text1"/>
              </w:rPr>
              <w:t xml:space="preserve"> Care</w:t>
            </w:r>
          </w:p>
        </w:tc>
        <w:tc>
          <w:tcPr>
            <w:tcW w:w="1638" w:type="dxa"/>
          </w:tcPr>
          <w:p w14:paraId="1AE923B8" w14:textId="7CFFF148" w:rsidR="00B4173C" w:rsidRDefault="00220BA0" w:rsidP="00997081">
            <w:pPr>
              <w:jc w:val="center"/>
            </w:pPr>
            <w:r>
              <w:t>.5</w:t>
            </w:r>
          </w:p>
        </w:tc>
      </w:tr>
      <w:tr w:rsidR="003C41F6" w14:paraId="62787745" w14:textId="77777777" w:rsidTr="00B4173C">
        <w:tc>
          <w:tcPr>
            <w:tcW w:w="8838" w:type="dxa"/>
          </w:tcPr>
          <w:p w14:paraId="5229EBA1" w14:textId="77777777" w:rsidR="003C41F6" w:rsidRDefault="00E57E8C">
            <w:r>
              <w:t>Focus Group summary: A new ‘external’ airway management strategy for patients in the perioperative environment</w:t>
            </w:r>
          </w:p>
        </w:tc>
        <w:tc>
          <w:tcPr>
            <w:tcW w:w="2700" w:type="dxa"/>
          </w:tcPr>
          <w:p w14:paraId="2D41676A" w14:textId="77777777" w:rsidR="003C41F6" w:rsidRPr="00E82236" w:rsidRDefault="00E57E8C" w:rsidP="00997081">
            <w:pPr>
              <w:jc w:val="center"/>
              <w:rPr>
                <w:color w:val="000000" w:themeColor="text1"/>
              </w:rPr>
            </w:pPr>
            <w:r>
              <w:rPr>
                <w:color w:val="000000" w:themeColor="text1"/>
              </w:rPr>
              <w:t>Direct</w:t>
            </w:r>
            <w:r w:rsidR="00AF7293" w:rsidRPr="00E82236">
              <w:rPr>
                <w:color w:val="000000" w:themeColor="text1"/>
              </w:rPr>
              <w:t xml:space="preserve"> Care</w:t>
            </w:r>
          </w:p>
        </w:tc>
        <w:tc>
          <w:tcPr>
            <w:tcW w:w="1638" w:type="dxa"/>
          </w:tcPr>
          <w:p w14:paraId="412924E0" w14:textId="01D85604" w:rsidR="003C41F6" w:rsidRDefault="00220BA0" w:rsidP="00997081">
            <w:pPr>
              <w:jc w:val="center"/>
            </w:pPr>
            <w:r>
              <w:t>.5</w:t>
            </w:r>
          </w:p>
        </w:tc>
      </w:tr>
      <w:tr w:rsidR="003C41F6" w14:paraId="6BAA1EA2" w14:textId="77777777" w:rsidTr="00B4173C">
        <w:tc>
          <w:tcPr>
            <w:tcW w:w="8838" w:type="dxa"/>
          </w:tcPr>
          <w:p w14:paraId="4284805C" w14:textId="77777777" w:rsidR="003C41F6" w:rsidRDefault="00E57E8C" w:rsidP="00E57E8C">
            <w:r>
              <w:t>A foundation of learning – the mentor</w:t>
            </w:r>
          </w:p>
        </w:tc>
        <w:tc>
          <w:tcPr>
            <w:tcW w:w="2700" w:type="dxa"/>
          </w:tcPr>
          <w:p w14:paraId="703D31A5" w14:textId="77777777" w:rsidR="003C41F6" w:rsidRDefault="00E57E8C" w:rsidP="00997081">
            <w:pPr>
              <w:jc w:val="center"/>
            </w:pPr>
            <w:r>
              <w:t>Ind</w:t>
            </w:r>
            <w:r w:rsidR="001944E8">
              <w:t>irect Care</w:t>
            </w:r>
          </w:p>
        </w:tc>
        <w:tc>
          <w:tcPr>
            <w:tcW w:w="1638" w:type="dxa"/>
          </w:tcPr>
          <w:p w14:paraId="76A67A2E" w14:textId="6368787F" w:rsidR="003C41F6" w:rsidRDefault="00220BA0" w:rsidP="00997081">
            <w:pPr>
              <w:jc w:val="center"/>
            </w:pPr>
            <w:r>
              <w:t>.5</w:t>
            </w:r>
          </w:p>
        </w:tc>
      </w:tr>
      <w:tr w:rsidR="003C41F6" w14:paraId="52A85026" w14:textId="77777777" w:rsidTr="00B4173C">
        <w:tc>
          <w:tcPr>
            <w:tcW w:w="8838" w:type="dxa"/>
          </w:tcPr>
          <w:p w14:paraId="78662AA7" w14:textId="77777777" w:rsidR="003C41F6" w:rsidRDefault="00E57E8C">
            <w:r>
              <w:t>The Autonomic Nervous System: Fine-tuning physiology with pharmacology</w:t>
            </w:r>
          </w:p>
        </w:tc>
        <w:tc>
          <w:tcPr>
            <w:tcW w:w="2700" w:type="dxa"/>
          </w:tcPr>
          <w:p w14:paraId="027F47FA" w14:textId="77777777" w:rsidR="003C41F6" w:rsidRDefault="001944E8" w:rsidP="00997081">
            <w:pPr>
              <w:jc w:val="center"/>
            </w:pPr>
            <w:r>
              <w:t>Direct Care</w:t>
            </w:r>
          </w:p>
        </w:tc>
        <w:tc>
          <w:tcPr>
            <w:tcW w:w="1638" w:type="dxa"/>
          </w:tcPr>
          <w:p w14:paraId="67F8E64F" w14:textId="39E37DF3" w:rsidR="003C41F6" w:rsidRDefault="00220BA0" w:rsidP="00997081">
            <w:pPr>
              <w:jc w:val="center"/>
            </w:pPr>
            <w:r>
              <w:t>.5</w:t>
            </w:r>
          </w:p>
        </w:tc>
      </w:tr>
      <w:tr w:rsidR="003C41F6" w14:paraId="5D42C553" w14:textId="77777777" w:rsidTr="00B4173C">
        <w:tc>
          <w:tcPr>
            <w:tcW w:w="8838" w:type="dxa"/>
          </w:tcPr>
          <w:p w14:paraId="1E179E6B" w14:textId="77777777" w:rsidR="003C41F6" w:rsidRDefault="00E57E8C">
            <w:r>
              <w:t>Climbing PICOT mountain: Enhancing nursing inquiry at the bedside</w:t>
            </w:r>
          </w:p>
        </w:tc>
        <w:tc>
          <w:tcPr>
            <w:tcW w:w="2700" w:type="dxa"/>
          </w:tcPr>
          <w:p w14:paraId="0B2535D5" w14:textId="77777777" w:rsidR="003C41F6" w:rsidRDefault="001944E8" w:rsidP="00997081">
            <w:pPr>
              <w:jc w:val="center"/>
            </w:pPr>
            <w:r>
              <w:t>Direct Care</w:t>
            </w:r>
          </w:p>
        </w:tc>
        <w:tc>
          <w:tcPr>
            <w:tcW w:w="1638" w:type="dxa"/>
          </w:tcPr>
          <w:p w14:paraId="2D8EE061" w14:textId="6763ADA4" w:rsidR="003C41F6" w:rsidRDefault="00220BA0" w:rsidP="00997081">
            <w:pPr>
              <w:jc w:val="center"/>
            </w:pPr>
            <w:r>
              <w:t>.5</w:t>
            </w:r>
          </w:p>
        </w:tc>
      </w:tr>
      <w:tr w:rsidR="00E57E8C" w14:paraId="33ABDB19" w14:textId="77777777" w:rsidTr="00B4173C">
        <w:tc>
          <w:tcPr>
            <w:tcW w:w="8838" w:type="dxa"/>
          </w:tcPr>
          <w:p w14:paraId="6598E40E" w14:textId="77777777" w:rsidR="00E57E8C" w:rsidRDefault="00E57E8C">
            <w:r>
              <w:t xml:space="preserve">Optimizing the </w:t>
            </w:r>
            <w:proofErr w:type="spellStart"/>
            <w:r>
              <w:t>anaesthesia</w:t>
            </w:r>
            <w:proofErr w:type="spellEnd"/>
            <w:r>
              <w:t xml:space="preserve"> induction experience for </w:t>
            </w:r>
            <w:proofErr w:type="spellStart"/>
            <w:r>
              <w:t>paediatric</w:t>
            </w:r>
            <w:proofErr w:type="spellEnd"/>
            <w:r>
              <w:t xml:space="preserve"> patients</w:t>
            </w:r>
          </w:p>
        </w:tc>
        <w:tc>
          <w:tcPr>
            <w:tcW w:w="2700" w:type="dxa"/>
          </w:tcPr>
          <w:p w14:paraId="3571E44C" w14:textId="77777777" w:rsidR="00E57E8C" w:rsidRDefault="00E57E8C" w:rsidP="00997081">
            <w:pPr>
              <w:jc w:val="center"/>
            </w:pPr>
            <w:r>
              <w:t>Direct Care</w:t>
            </w:r>
          </w:p>
        </w:tc>
        <w:tc>
          <w:tcPr>
            <w:tcW w:w="1638" w:type="dxa"/>
          </w:tcPr>
          <w:p w14:paraId="6D501112" w14:textId="760948A9" w:rsidR="00E57E8C" w:rsidRDefault="00220BA0" w:rsidP="00997081">
            <w:pPr>
              <w:jc w:val="center"/>
            </w:pPr>
            <w:r>
              <w:t>.5</w:t>
            </w:r>
          </w:p>
        </w:tc>
      </w:tr>
      <w:tr w:rsidR="00E57E8C" w14:paraId="05C39225" w14:textId="77777777" w:rsidTr="00B4173C">
        <w:tc>
          <w:tcPr>
            <w:tcW w:w="8838" w:type="dxa"/>
          </w:tcPr>
          <w:p w14:paraId="630115C9" w14:textId="77777777" w:rsidR="00E57E8C" w:rsidRDefault="00E57E8C">
            <w:r w:rsidRPr="00E57E8C">
              <w:rPr>
                <w:b/>
                <w:u w:val="single"/>
              </w:rPr>
              <w:t>Track 3:</w:t>
            </w:r>
            <w:r>
              <w:t xml:space="preserve">  </w:t>
            </w:r>
            <w:r w:rsidRPr="00E57E8C">
              <w:rPr>
                <w:b/>
              </w:rPr>
              <w:t>Research</w:t>
            </w:r>
          </w:p>
        </w:tc>
        <w:tc>
          <w:tcPr>
            <w:tcW w:w="2700" w:type="dxa"/>
          </w:tcPr>
          <w:p w14:paraId="3BADB9B4" w14:textId="77777777" w:rsidR="00E57E8C" w:rsidRDefault="00E57E8C" w:rsidP="00997081">
            <w:pPr>
              <w:jc w:val="center"/>
            </w:pPr>
          </w:p>
        </w:tc>
        <w:tc>
          <w:tcPr>
            <w:tcW w:w="1638" w:type="dxa"/>
          </w:tcPr>
          <w:p w14:paraId="12BA07A2" w14:textId="77777777" w:rsidR="00E57E8C" w:rsidRDefault="00E57E8C" w:rsidP="00997081">
            <w:pPr>
              <w:jc w:val="center"/>
            </w:pPr>
          </w:p>
        </w:tc>
      </w:tr>
      <w:tr w:rsidR="00E57E8C" w14:paraId="2188D074" w14:textId="77777777" w:rsidTr="00B4173C">
        <w:tc>
          <w:tcPr>
            <w:tcW w:w="8838" w:type="dxa"/>
          </w:tcPr>
          <w:p w14:paraId="3ACA4313" w14:textId="77777777" w:rsidR="00E57E8C" w:rsidRDefault="00E57E8C">
            <w:r>
              <w:t>The effect of non-pharmacologic distraction forms in reducing postoperative pain in children</w:t>
            </w:r>
          </w:p>
        </w:tc>
        <w:tc>
          <w:tcPr>
            <w:tcW w:w="2700" w:type="dxa"/>
          </w:tcPr>
          <w:p w14:paraId="7C7BFB21" w14:textId="77777777" w:rsidR="00E57E8C" w:rsidRDefault="00E57E8C" w:rsidP="00997081">
            <w:pPr>
              <w:jc w:val="center"/>
            </w:pPr>
            <w:r>
              <w:t>Direct Care</w:t>
            </w:r>
          </w:p>
        </w:tc>
        <w:tc>
          <w:tcPr>
            <w:tcW w:w="1638" w:type="dxa"/>
          </w:tcPr>
          <w:p w14:paraId="3B5E08EA" w14:textId="5D3584A9" w:rsidR="00E57E8C" w:rsidRDefault="00220BA0" w:rsidP="00997081">
            <w:pPr>
              <w:jc w:val="center"/>
            </w:pPr>
            <w:r>
              <w:t>.5</w:t>
            </w:r>
          </w:p>
        </w:tc>
      </w:tr>
      <w:tr w:rsidR="00E57E8C" w14:paraId="5962D50D" w14:textId="77777777" w:rsidTr="00B4173C">
        <w:tc>
          <w:tcPr>
            <w:tcW w:w="8838" w:type="dxa"/>
          </w:tcPr>
          <w:p w14:paraId="18B1A4A5" w14:textId="77777777" w:rsidR="00E57E8C" w:rsidRDefault="00E57E8C">
            <w:r>
              <w:t>In retrospect – perianaesthesia nursing practice in the Philippines: Onwards to a model and standards</w:t>
            </w:r>
          </w:p>
        </w:tc>
        <w:tc>
          <w:tcPr>
            <w:tcW w:w="2700" w:type="dxa"/>
          </w:tcPr>
          <w:p w14:paraId="720611C0" w14:textId="77777777" w:rsidR="00E57E8C" w:rsidRDefault="00E57E8C" w:rsidP="00997081">
            <w:pPr>
              <w:jc w:val="center"/>
            </w:pPr>
            <w:r>
              <w:t>Direct Care</w:t>
            </w:r>
          </w:p>
        </w:tc>
        <w:tc>
          <w:tcPr>
            <w:tcW w:w="1638" w:type="dxa"/>
          </w:tcPr>
          <w:p w14:paraId="6DE3DB59" w14:textId="692F3E9A" w:rsidR="00E57E8C" w:rsidRDefault="00220BA0" w:rsidP="00997081">
            <w:pPr>
              <w:jc w:val="center"/>
            </w:pPr>
            <w:r>
              <w:t>.5</w:t>
            </w:r>
          </w:p>
        </w:tc>
      </w:tr>
      <w:tr w:rsidR="00E57E8C" w14:paraId="031F0D93" w14:textId="77777777" w:rsidTr="00B4173C">
        <w:tc>
          <w:tcPr>
            <w:tcW w:w="8838" w:type="dxa"/>
          </w:tcPr>
          <w:p w14:paraId="3F9426F8" w14:textId="77777777" w:rsidR="00E57E8C" w:rsidRDefault="00E57E8C">
            <w:r>
              <w:t>Decreasing postoperative urgency following ureteroscopy: A randomized controlled trial</w:t>
            </w:r>
          </w:p>
        </w:tc>
        <w:tc>
          <w:tcPr>
            <w:tcW w:w="2700" w:type="dxa"/>
          </w:tcPr>
          <w:p w14:paraId="31A7CA5E" w14:textId="77777777" w:rsidR="00E57E8C" w:rsidRDefault="00E57E8C" w:rsidP="00997081">
            <w:pPr>
              <w:jc w:val="center"/>
            </w:pPr>
            <w:r>
              <w:t>Direct Care</w:t>
            </w:r>
          </w:p>
        </w:tc>
        <w:tc>
          <w:tcPr>
            <w:tcW w:w="1638" w:type="dxa"/>
          </w:tcPr>
          <w:p w14:paraId="0D0B3C90" w14:textId="548199C6" w:rsidR="00E57E8C" w:rsidRDefault="00220BA0" w:rsidP="00997081">
            <w:pPr>
              <w:jc w:val="center"/>
            </w:pPr>
            <w:r>
              <w:t>.5</w:t>
            </w:r>
          </w:p>
        </w:tc>
      </w:tr>
      <w:tr w:rsidR="00E57E8C" w14:paraId="59366148" w14:textId="77777777" w:rsidTr="00B4173C">
        <w:tc>
          <w:tcPr>
            <w:tcW w:w="8838" w:type="dxa"/>
          </w:tcPr>
          <w:p w14:paraId="595868CA" w14:textId="77777777" w:rsidR="00E57E8C" w:rsidRDefault="00E57E8C">
            <w:r>
              <w:t>Cost-effectiveness of a systematic e-assessed follow up of postoperative recovery after day surgery: a multicenter randomized controlled trial</w:t>
            </w:r>
          </w:p>
        </w:tc>
        <w:tc>
          <w:tcPr>
            <w:tcW w:w="2700" w:type="dxa"/>
          </w:tcPr>
          <w:p w14:paraId="2FB8E38E" w14:textId="77777777" w:rsidR="00E57E8C" w:rsidRDefault="00956D61" w:rsidP="00997081">
            <w:pPr>
              <w:jc w:val="center"/>
            </w:pPr>
            <w:r>
              <w:t>Direct Care</w:t>
            </w:r>
          </w:p>
        </w:tc>
        <w:tc>
          <w:tcPr>
            <w:tcW w:w="1638" w:type="dxa"/>
          </w:tcPr>
          <w:p w14:paraId="62FE84B8" w14:textId="0AF51620" w:rsidR="00E57E8C" w:rsidRDefault="00220BA0" w:rsidP="00997081">
            <w:pPr>
              <w:jc w:val="center"/>
            </w:pPr>
            <w:r>
              <w:t>.5</w:t>
            </w:r>
          </w:p>
        </w:tc>
      </w:tr>
      <w:tr w:rsidR="00E57E8C" w14:paraId="61066185" w14:textId="77777777" w:rsidTr="00B4173C">
        <w:tc>
          <w:tcPr>
            <w:tcW w:w="8838" w:type="dxa"/>
          </w:tcPr>
          <w:p w14:paraId="163EEA37" w14:textId="77777777" w:rsidR="00E57E8C" w:rsidRDefault="00956D61">
            <w:r>
              <w:t>Model of care for a multibed bay post anaesthetic recovery unit in a new major South Australian hospital</w:t>
            </w:r>
          </w:p>
        </w:tc>
        <w:tc>
          <w:tcPr>
            <w:tcW w:w="2700" w:type="dxa"/>
          </w:tcPr>
          <w:p w14:paraId="06ABF868" w14:textId="77777777" w:rsidR="00E57E8C" w:rsidRDefault="00956D61" w:rsidP="00997081">
            <w:pPr>
              <w:jc w:val="center"/>
            </w:pPr>
            <w:r>
              <w:t>Direct Care</w:t>
            </w:r>
          </w:p>
        </w:tc>
        <w:tc>
          <w:tcPr>
            <w:tcW w:w="1638" w:type="dxa"/>
          </w:tcPr>
          <w:p w14:paraId="0E6558A5" w14:textId="775E9141" w:rsidR="00E57E8C" w:rsidRDefault="00220BA0" w:rsidP="00997081">
            <w:pPr>
              <w:jc w:val="center"/>
            </w:pPr>
            <w:r>
              <w:t>.5</w:t>
            </w:r>
          </w:p>
        </w:tc>
      </w:tr>
      <w:tr w:rsidR="00956D61" w14:paraId="7B8F68DD" w14:textId="77777777" w:rsidTr="00B4173C">
        <w:tc>
          <w:tcPr>
            <w:tcW w:w="8838" w:type="dxa"/>
          </w:tcPr>
          <w:p w14:paraId="4CD81244" w14:textId="77777777" w:rsidR="00956D61" w:rsidRDefault="00956D61">
            <w:r>
              <w:lastRenderedPageBreak/>
              <w:t>Comparative study of Cortisol/ACTH and Neuropeptide Y levels in Hepatectomized or Pancreatectomized cancer patients following Enhanced Recovery After Surgery (ERAS) versus conventional postoperative care</w:t>
            </w:r>
          </w:p>
        </w:tc>
        <w:tc>
          <w:tcPr>
            <w:tcW w:w="2700" w:type="dxa"/>
          </w:tcPr>
          <w:p w14:paraId="1841AA93" w14:textId="77777777" w:rsidR="00956D61" w:rsidRDefault="00956D61" w:rsidP="00997081">
            <w:pPr>
              <w:jc w:val="center"/>
            </w:pPr>
            <w:r>
              <w:t>Direct Care</w:t>
            </w:r>
          </w:p>
        </w:tc>
        <w:tc>
          <w:tcPr>
            <w:tcW w:w="1638" w:type="dxa"/>
          </w:tcPr>
          <w:p w14:paraId="2A398426" w14:textId="01F75D55" w:rsidR="00956D61" w:rsidRDefault="00220BA0" w:rsidP="00997081">
            <w:pPr>
              <w:jc w:val="center"/>
            </w:pPr>
            <w:r>
              <w:t>.5</w:t>
            </w:r>
          </w:p>
        </w:tc>
      </w:tr>
      <w:tr w:rsidR="00956D61" w14:paraId="7983FB02" w14:textId="77777777" w:rsidTr="00B4173C">
        <w:tc>
          <w:tcPr>
            <w:tcW w:w="8838" w:type="dxa"/>
          </w:tcPr>
          <w:p w14:paraId="47B6D5EE" w14:textId="77777777" w:rsidR="00956D61" w:rsidRDefault="00956D61"/>
        </w:tc>
        <w:tc>
          <w:tcPr>
            <w:tcW w:w="2700" w:type="dxa"/>
          </w:tcPr>
          <w:p w14:paraId="4C39D7D0" w14:textId="77777777" w:rsidR="00956D61" w:rsidRDefault="00956D61" w:rsidP="00997081">
            <w:pPr>
              <w:jc w:val="center"/>
            </w:pPr>
          </w:p>
        </w:tc>
        <w:tc>
          <w:tcPr>
            <w:tcW w:w="1638" w:type="dxa"/>
          </w:tcPr>
          <w:p w14:paraId="621923EC" w14:textId="77777777" w:rsidR="00956D61" w:rsidRDefault="00956D61" w:rsidP="00997081">
            <w:pPr>
              <w:jc w:val="center"/>
            </w:pPr>
          </w:p>
        </w:tc>
      </w:tr>
      <w:tr w:rsidR="003C41F6" w14:paraId="1A32E0F7" w14:textId="77777777" w:rsidTr="00B4173C">
        <w:tc>
          <w:tcPr>
            <w:tcW w:w="8838" w:type="dxa"/>
          </w:tcPr>
          <w:p w14:paraId="5741799B" w14:textId="77777777" w:rsidR="003C41F6" w:rsidRPr="003C41F6" w:rsidRDefault="00703DA1" w:rsidP="0083348C">
            <w:pPr>
              <w:jc w:val="center"/>
              <w:rPr>
                <w:b/>
                <w:u w:val="single"/>
              </w:rPr>
            </w:pPr>
            <w:r>
              <w:rPr>
                <w:b/>
                <w:u w:val="single"/>
              </w:rPr>
              <w:t xml:space="preserve">Friday </w:t>
            </w:r>
            <w:r w:rsidR="00956D61">
              <w:rPr>
                <w:b/>
                <w:u w:val="single"/>
              </w:rPr>
              <w:t>3</w:t>
            </w:r>
            <w:r w:rsidR="00956D61" w:rsidRPr="00703DA1">
              <w:rPr>
                <w:b/>
                <w:u w:val="single"/>
                <w:vertAlign w:val="superscript"/>
              </w:rPr>
              <w:t>rd</w:t>
            </w:r>
            <w:r>
              <w:rPr>
                <w:b/>
                <w:u w:val="single"/>
              </w:rPr>
              <w:t xml:space="preserve"> November</w:t>
            </w:r>
            <w:r w:rsidR="003C41F6">
              <w:rPr>
                <w:b/>
                <w:u w:val="single"/>
              </w:rPr>
              <w:t xml:space="preserve"> 201</w:t>
            </w:r>
            <w:r w:rsidR="00956D61">
              <w:rPr>
                <w:b/>
                <w:u w:val="single"/>
              </w:rPr>
              <w:t>7</w:t>
            </w:r>
          </w:p>
        </w:tc>
        <w:tc>
          <w:tcPr>
            <w:tcW w:w="2700" w:type="dxa"/>
          </w:tcPr>
          <w:p w14:paraId="05E30F25" w14:textId="77777777" w:rsidR="003C41F6" w:rsidRDefault="003C41F6" w:rsidP="00997081">
            <w:pPr>
              <w:jc w:val="center"/>
            </w:pPr>
          </w:p>
        </w:tc>
        <w:tc>
          <w:tcPr>
            <w:tcW w:w="1638" w:type="dxa"/>
          </w:tcPr>
          <w:p w14:paraId="72C8BE21" w14:textId="77777777" w:rsidR="003C41F6" w:rsidRDefault="003C41F6" w:rsidP="00997081">
            <w:pPr>
              <w:jc w:val="center"/>
            </w:pPr>
          </w:p>
        </w:tc>
      </w:tr>
      <w:tr w:rsidR="00956D61" w14:paraId="38F42984" w14:textId="77777777" w:rsidTr="00B4173C">
        <w:tc>
          <w:tcPr>
            <w:tcW w:w="8838" w:type="dxa"/>
          </w:tcPr>
          <w:p w14:paraId="2CED29A4" w14:textId="77777777" w:rsidR="00956D61" w:rsidRDefault="00956D61" w:rsidP="00956D61">
            <w:pPr>
              <w:jc w:val="both"/>
              <w:rPr>
                <w:b/>
                <w:u w:val="single"/>
              </w:rPr>
            </w:pPr>
            <w:r>
              <w:rPr>
                <w:b/>
                <w:u w:val="single"/>
              </w:rPr>
              <w:t xml:space="preserve">Session Five:  </w:t>
            </w:r>
          </w:p>
        </w:tc>
        <w:tc>
          <w:tcPr>
            <w:tcW w:w="2700" w:type="dxa"/>
          </w:tcPr>
          <w:p w14:paraId="21633E1D" w14:textId="77777777" w:rsidR="00956D61" w:rsidRDefault="00956D61" w:rsidP="00997081">
            <w:pPr>
              <w:jc w:val="center"/>
            </w:pPr>
          </w:p>
        </w:tc>
        <w:tc>
          <w:tcPr>
            <w:tcW w:w="1638" w:type="dxa"/>
          </w:tcPr>
          <w:p w14:paraId="7752A796" w14:textId="77777777" w:rsidR="00956D61" w:rsidRDefault="00956D61" w:rsidP="00997081">
            <w:pPr>
              <w:jc w:val="center"/>
            </w:pPr>
          </w:p>
        </w:tc>
      </w:tr>
      <w:tr w:rsidR="00956D61" w14:paraId="72B53B3D" w14:textId="77777777" w:rsidTr="00B4173C">
        <w:tc>
          <w:tcPr>
            <w:tcW w:w="8838" w:type="dxa"/>
          </w:tcPr>
          <w:p w14:paraId="09E988E5" w14:textId="5CD77F0D" w:rsidR="00956D61" w:rsidRPr="00956D61" w:rsidRDefault="00956D61" w:rsidP="00956D61">
            <w:r>
              <w:t>Opening Keynote:</w:t>
            </w:r>
            <w:r w:rsidR="00EB3C66">
              <w:t xml:space="preserve"> </w:t>
            </w:r>
            <w:proofErr w:type="spellStart"/>
            <w:r w:rsidR="00E817D3">
              <w:t>Videolaryngoscopy</w:t>
            </w:r>
            <w:proofErr w:type="spellEnd"/>
            <w:r w:rsidR="00E817D3">
              <w:t>: A Master Piece for Total Airway Management</w:t>
            </w:r>
          </w:p>
        </w:tc>
        <w:tc>
          <w:tcPr>
            <w:tcW w:w="2700" w:type="dxa"/>
          </w:tcPr>
          <w:p w14:paraId="5F3567CC" w14:textId="5231FD7F" w:rsidR="00956D61" w:rsidRDefault="00E817D3" w:rsidP="00997081">
            <w:pPr>
              <w:jc w:val="center"/>
            </w:pPr>
            <w:r>
              <w:t>Direct Care</w:t>
            </w:r>
          </w:p>
        </w:tc>
        <w:tc>
          <w:tcPr>
            <w:tcW w:w="1638" w:type="dxa"/>
          </w:tcPr>
          <w:p w14:paraId="1EDBD634" w14:textId="09C43CF4" w:rsidR="00956D61" w:rsidRDefault="00220BA0" w:rsidP="00997081">
            <w:pPr>
              <w:jc w:val="center"/>
            </w:pPr>
            <w:r>
              <w:t>.75</w:t>
            </w:r>
          </w:p>
        </w:tc>
      </w:tr>
      <w:tr w:rsidR="00956D61" w14:paraId="472E34CC" w14:textId="77777777" w:rsidTr="00B4173C">
        <w:tc>
          <w:tcPr>
            <w:tcW w:w="8838" w:type="dxa"/>
          </w:tcPr>
          <w:p w14:paraId="2DAE95C3" w14:textId="77777777" w:rsidR="00956D61" w:rsidRPr="00956D61" w:rsidRDefault="00956D61" w:rsidP="00956D61">
            <w:r w:rsidRPr="00956D61">
              <w:rPr>
                <w:b/>
                <w:u w:val="single"/>
              </w:rPr>
              <w:t xml:space="preserve">Session Six:  </w:t>
            </w:r>
          </w:p>
        </w:tc>
        <w:tc>
          <w:tcPr>
            <w:tcW w:w="2700" w:type="dxa"/>
          </w:tcPr>
          <w:p w14:paraId="1DB42465" w14:textId="77777777" w:rsidR="00956D61" w:rsidRDefault="00956D61" w:rsidP="00997081">
            <w:pPr>
              <w:jc w:val="center"/>
            </w:pPr>
          </w:p>
        </w:tc>
        <w:tc>
          <w:tcPr>
            <w:tcW w:w="1638" w:type="dxa"/>
          </w:tcPr>
          <w:p w14:paraId="22E50644" w14:textId="77777777" w:rsidR="00956D61" w:rsidRDefault="00956D61" w:rsidP="00997081">
            <w:pPr>
              <w:jc w:val="center"/>
            </w:pPr>
          </w:p>
        </w:tc>
      </w:tr>
      <w:tr w:rsidR="00956D61" w14:paraId="4A2D505E" w14:textId="77777777" w:rsidTr="00B4173C">
        <w:tc>
          <w:tcPr>
            <w:tcW w:w="8838" w:type="dxa"/>
          </w:tcPr>
          <w:p w14:paraId="52AC44A2" w14:textId="77777777" w:rsidR="00956D61" w:rsidRDefault="00956D61" w:rsidP="00956D61">
            <w:r>
              <w:t>Gathering of Nations:  Quantitative and Qualitative Results from the 2015 Delegate Forum in Copenhagen</w:t>
            </w:r>
          </w:p>
          <w:p w14:paraId="35D1E27A" w14:textId="77777777" w:rsidR="003151D8" w:rsidRPr="00956D61" w:rsidRDefault="003151D8" w:rsidP="00956D61">
            <w:pPr>
              <w:rPr>
                <w:b/>
                <w:u w:val="single"/>
              </w:rPr>
            </w:pPr>
            <w:r>
              <w:t xml:space="preserve">Breakout group discussions:  Collaborative Research and EBP Opportunities and Mentor Match; </w:t>
            </w:r>
            <w:proofErr w:type="spellStart"/>
            <w:r>
              <w:t>Specialised</w:t>
            </w:r>
            <w:proofErr w:type="spellEnd"/>
            <w:r>
              <w:t xml:space="preserve"> Practice Interest Groups</w:t>
            </w:r>
          </w:p>
        </w:tc>
        <w:tc>
          <w:tcPr>
            <w:tcW w:w="2700" w:type="dxa"/>
          </w:tcPr>
          <w:p w14:paraId="4FEA442D" w14:textId="77777777" w:rsidR="00956D61" w:rsidRDefault="003151D8" w:rsidP="00997081">
            <w:pPr>
              <w:jc w:val="center"/>
            </w:pPr>
            <w:r>
              <w:t>Indirect Care</w:t>
            </w:r>
          </w:p>
        </w:tc>
        <w:tc>
          <w:tcPr>
            <w:tcW w:w="1638" w:type="dxa"/>
          </w:tcPr>
          <w:p w14:paraId="694654BA" w14:textId="48632386" w:rsidR="00956D61" w:rsidRDefault="00220BA0" w:rsidP="00997081">
            <w:pPr>
              <w:jc w:val="center"/>
            </w:pPr>
            <w:r>
              <w:t>2.5</w:t>
            </w:r>
          </w:p>
        </w:tc>
      </w:tr>
      <w:tr w:rsidR="003151D8" w14:paraId="298D88C7" w14:textId="77777777" w:rsidTr="00B4173C">
        <w:tc>
          <w:tcPr>
            <w:tcW w:w="8838" w:type="dxa"/>
          </w:tcPr>
          <w:p w14:paraId="4770F619" w14:textId="77777777" w:rsidR="003151D8" w:rsidRPr="003151D8" w:rsidRDefault="003151D8" w:rsidP="003151D8">
            <w:pPr>
              <w:jc w:val="center"/>
              <w:rPr>
                <w:b/>
              </w:rPr>
            </w:pPr>
            <w:r w:rsidRPr="003151D8">
              <w:rPr>
                <w:b/>
              </w:rPr>
              <w:t>Sessions Seven/Eight Concurrent</w:t>
            </w:r>
          </w:p>
        </w:tc>
        <w:tc>
          <w:tcPr>
            <w:tcW w:w="2700" w:type="dxa"/>
          </w:tcPr>
          <w:p w14:paraId="539DEFA7" w14:textId="77777777" w:rsidR="003151D8" w:rsidRDefault="003151D8" w:rsidP="00997081">
            <w:pPr>
              <w:jc w:val="center"/>
            </w:pPr>
          </w:p>
        </w:tc>
        <w:tc>
          <w:tcPr>
            <w:tcW w:w="1638" w:type="dxa"/>
          </w:tcPr>
          <w:p w14:paraId="6CFFB9F3" w14:textId="77777777" w:rsidR="003151D8" w:rsidRDefault="003151D8" w:rsidP="00997081">
            <w:pPr>
              <w:jc w:val="center"/>
            </w:pPr>
          </w:p>
        </w:tc>
      </w:tr>
      <w:tr w:rsidR="003C41F6" w14:paraId="649F164F" w14:textId="77777777" w:rsidTr="00B4173C">
        <w:tc>
          <w:tcPr>
            <w:tcW w:w="8838" w:type="dxa"/>
          </w:tcPr>
          <w:p w14:paraId="35C50A8B" w14:textId="77777777" w:rsidR="003C41F6" w:rsidRPr="003151D8" w:rsidRDefault="003C41F6">
            <w:pPr>
              <w:rPr>
                <w:b/>
              </w:rPr>
            </w:pPr>
            <w:r>
              <w:rPr>
                <w:b/>
                <w:u w:val="single"/>
              </w:rPr>
              <w:t>Track 1:</w:t>
            </w:r>
            <w:r w:rsidR="003151D8">
              <w:rPr>
                <w:b/>
                <w:u w:val="single"/>
              </w:rPr>
              <w:t xml:space="preserve"> </w:t>
            </w:r>
            <w:r w:rsidR="003151D8">
              <w:rPr>
                <w:b/>
              </w:rPr>
              <w:t>Advocacy, Innovation</w:t>
            </w:r>
          </w:p>
        </w:tc>
        <w:tc>
          <w:tcPr>
            <w:tcW w:w="2700" w:type="dxa"/>
          </w:tcPr>
          <w:p w14:paraId="63323E93" w14:textId="77777777" w:rsidR="003C41F6" w:rsidRDefault="003C41F6" w:rsidP="00997081">
            <w:pPr>
              <w:jc w:val="center"/>
            </w:pPr>
          </w:p>
        </w:tc>
        <w:tc>
          <w:tcPr>
            <w:tcW w:w="1638" w:type="dxa"/>
          </w:tcPr>
          <w:p w14:paraId="19978391" w14:textId="77777777" w:rsidR="003C41F6" w:rsidRDefault="003C41F6" w:rsidP="00997081">
            <w:pPr>
              <w:jc w:val="center"/>
            </w:pPr>
          </w:p>
        </w:tc>
      </w:tr>
      <w:tr w:rsidR="003C41F6" w14:paraId="0F7ADC1E" w14:textId="77777777" w:rsidTr="00B4173C">
        <w:tc>
          <w:tcPr>
            <w:tcW w:w="8838" w:type="dxa"/>
          </w:tcPr>
          <w:p w14:paraId="4627BD39" w14:textId="77777777" w:rsidR="003C41F6" w:rsidRPr="003C41F6" w:rsidRDefault="003151D8">
            <w:r>
              <w:t>Infection control: It is your problem</w:t>
            </w:r>
          </w:p>
        </w:tc>
        <w:tc>
          <w:tcPr>
            <w:tcW w:w="2700" w:type="dxa"/>
          </w:tcPr>
          <w:p w14:paraId="7D931C74" w14:textId="77777777" w:rsidR="003C41F6" w:rsidRDefault="001944E8" w:rsidP="00997081">
            <w:pPr>
              <w:jc w:val="center"/>
            </w:pPr>
            <w:r>
              <w:t>Direct Care</w:t>
            </w:r>
          </w:p>
        </w:tc>
        <w:tc>
          <w:tcPr>
            <w:tcW w:w="1638" w:type="dxa"/>
          </w:tcPr>
          <w:p w14:paraId="0FB78BCC" w14:textId="1E56B612" w:rsidR="003C41F6" w:rsidRDefault="00220BA0" w:rsidP="00997081">
            <w:pPr>
              <w:jc w:val="center"/>
            </w:pPr>
            <w:r>
              <w:t>.5</w:t>
            </w:r>
          </w:p>
        </w:tc>
      </w:tr>
      <w:tr w:rsidR="003C41F6" w14:paraId="37B230F8" w14:textId="77777777" w:rsidTr="00B4173C">
        <w:tc>
          <w:tcPr>
            <w:tcW w:w="8838" w:type="dxa"/>
          </w:tcPr>
          <w:p w14:paraId="775B178D" w14:textId="77777777" w:rsidR="003C41F6" w:rsidRDefault="003151D8">
            <w:r>
              <w:t>Current Management of Peri-Procedural Anticoagulation Reversal</w:t>
            </w:r>
          </w:p>
        </w:tc>
        <w:tc>
          <w:tcPr>
            <w:tcW w:w="2700" w:type="dxa"/>
          </w:tcPr>
          <w:p w14:paraId="7CA38650" w14:textId="77777777" w:rsidR="003C41F6" w:rsidRDefault="001944E8" w:rsidP="00997081">
            <w:pPr>
              <w:jc w:val="center"/>
            </w:pPr>
            <w:r>
              <w:t>Direct Care</w:t>
            </w:r>
          </w:p>
        </w:tc>
        <w:tc>
          <w:tcPr>
            <w:tcW w:w="1638" w:type="dxa"/>
          </w:tcPr>
          <w:p w14:paraId="2864A246" w14:textId="7F939864" w:rsidR="003C41F6" w:rsidRDefault="00220BA0" w:rsidP="00997081">
            <w:pPr>
              <w:jc w:val="center"/>
            </w:pPr>
            <w:r>
              <w:t>.5</w:t>
            </w:r>
          </w:p>
        </w:tc>
      </w:tr>
      <w:tr w:rsidR="003151D8" w14:paraId="733DED8D" w14:textId="77777777" w:rsidTr="00B4173C">
        <w:tc>
          <w:tcPr>
            <w:tcW w:w="8838" w:type="dxa"/>
          </w:tcPr>
          <w:p w14:paraId="4A0D7641" w14:textId="77777777" w:rsidR="003151D8" w:rsidRDefault="003151D8">
            <w:r>
              <w:t>Creating a blended unit to improve patient throughput</w:t>
            </w:r>
          </w:p>
        </w:tc>
        <w:tc>
          <w:tcPr>
            <w:tcW w:w="2700" w:type="dxa"/>
          </w:tcPr>
          <w:p w14:paraId="017E857E" w14:textId="77777777" w:rsidR="003151D8" w:rsidRDefault="003151D8" w:rsidP="00997081">
            <w:pPr>
              <w:jc w:val="center"/>
            </w:pPr>
            <w:r>
              <w:t>Direct Care</w:t>
            </w:r>
          </w:p>
        </w:tc>
        <w:tc>
          <w:tcPr>
            <w:tcW w:w="1638" w:type="dxa"/>
          </w:tcPr>
          <w:p w14:paraId="6DD3D922" w14:textId="5C4A3BF2" w:rsidR="003151D8" w:rsidRDefault="00220BA0" w:rsidP="00997081">
            <w:pPr>
              <w:jc w:val="center"/>
            </w:pPr>
            <w:r>
              <w:t>.5</w:t>
            </w:r>
          </w:p>
        </w:tc>
      </w:tr>
      <w:tr w:rsidR="003151D8" w14:paraId="56B25AF2" w14:textId="77777777" w:rsidTr="00B4173C">
        <w:tc>
          <w:tcPr>
            <w:tcW w:w="8838" w:type="dxa"/>
          </w:tcPr>
          <w:p w14:paraId="29CF3DE0" w14:textId="77777777" w:rsidR="003151D8" w:rsidRDefault="003151D8">
            <w:r>
              <w:t>A journey into the operating room</w:t>
            </w:r>
          </w:p>
        </w:tc>
        <w:tc>
          <w:tcPr>
            <w:tcW w:w="2700" w:type="dxa"/>
          </w:tcPr>
          <w:p w14:paraId="0E857366" w14:textId="77777777" w:rsidR="003151D8" w:rsidRDefault="003151D8" w:rsidP="00997081">
            <w:pPr>
              <w:jc w:val="center"/>
            </w:pPr>
            <w:r>
              <w:t>Direct Care</w:t>
            </w:r>
          </w:p>
        </w:tc>
        <w:tc>
          <w:tcPr>
            <w:tcW w:w="1638" w:type="dxa"/>
          </w:tcPr>
          <w:p w14:paraId="30A8CC4C" w14:textId="6BD25A1C" w:rsidR="003151D8" w:rsidRDefault="00EA1398" w:rsidP="00997081">
            <w:pPr>
              <w:jc w:val="center"/>
            </w:pPr>
            <w:r>
              <w:t>.5</w:t>
            </w:r>
          </w:p>
        </w:tc>
      </w:tr>
      <w:tr w:rsidR="003151D8" w14:paraId="5E5D6DF7" w14:textId="77777777" w:rsidTr="00B4173C">
        <w:tc>
          <w:tcPr>
            <w:tcW w:w="8838" w:type="dxa"/>
          </w:tcPr>
          <w:p w14:paraId="1357DFDE" w14:textId="5D584DE4" w:rsidR="003151D8" w:rsidRDefault="003151D8">
            <w:r>
              <w:t xml:space="preserve">Role cards for </w:t>
            </w:r>
            <w:r w:rsidR="00E817D3">
              <w:t>Mass Transfusion Protocol (</w:t>
            </w:r>
            <w:r>
              <w:t>MTP</w:t>
            </w:r>
            <w:r w:rsidR="00E817D3">
              <w:t>)</w:t>
            </w:r>
          </w:p>
        </w:tc>
        <w:tc>
          <w:tcPr>
            <w:tcW w:w="2700" w:type="dxa"/>
          </w:tcPr>
          <w:p w14:paraId="2D33F4FB" w14:textId="1FB119EB" w:rsidR="003151D8" w:rsidRDefault="00E817D3" w:rsidP="00997081">
            <w:pPr>
              <w:jc w:val="center"/>
            </w:pPr>
            <w:r>
              <w:t>Direct Care</w:t>
            </w:r>
          </w:p>
        </w:tc>
        <w:tc>
          <w:tcPr>
            <w:tcW w:w="1638" w:type="dxa"/>
          </w:tcPr>
          <w:p w14:paraId="3D4A16E7" w14:textId="7FD7D3A9" w:rsidR="003151D8" w:rsidRDefault="00EA1398" w:rsidP="00997081">
            <w:pPr>
              <w:jc w:val="center"/>
            </w:pPr>
            <w:r>
              <w:t>.5</w:t>
            </w:r>
          </w:p>
        </w:tc>
      </w:tr>
      <w:tr w:rsidR="003C41F6" w14:paraId="5CEB01B4" w14:textId="77777777" w:rsidTr="00B4173C">
        <w:tc>
          <w:tcPr>
            <w:tcW w:w="8838" w:type="dxa"/>
          </w:tcPr>
          <w:p w14:paraId="41507299" w14:textId="77777777" w:rsidR="003C41F6" w:rsidRPr="003151D8" w:rsidRDefault="003C41F6">
            <w:pPr>
              <w:rPr>
                <w:b/>
              </w:rPr>
            </w:pPr>
            <w:r w:rsidRPr="003C41F6">
              <w:rPr>
                <w:b/>
                <w:u w:val="single"/>
              </w:rPr>
              <w:t>Track 2</w:t>
            </w:r>
            <w:r>
              <w:t>:</w:t>
            </w:r>
            <w:r w:rsidR="003151D8">
              <w:t xml:space="preserve"> </w:t>
            </w:r>
            <w:r w:rsidR="003151D8">
              <w:rPr>
                <w:b/>
              </w:rPr>
              <w:t>Education</w:t>
            </w:r>
          </w:p>
        </w:tc>
        <w:tc>
          <w:tcPr>
            <w:tcW w:w="2700" w:type="dxa"/>
          </w:tcPr>
          <w:p w14:paraId="46493791" w14:textId="77777777" w:rsidR="003C41F6" w:rsidRDefault="003C41F6" w:rsidP="00997081">
            <w:pPr>
              <w:jc w:val="center"/>
            </w:pPr>
          </w:p>
        </w:tc>
        <w:tc>
          <w:tcPr>
            <w:tcW w:w="1638" w:type="dxa"/>
          </w:tcPr>
          <w:p w14:paraId="01E5834E" w14:textId="77777777" w:rsidR="003C41F6" w:rsidRDefault="003C41F6" w:rsidP="00997081">
            <w:pPr>
              <w:jc w:val="center"/>
            </w:pPr>
          </w:p>
        </w:tc>
      </w:tr>
      <w:tr w:rsidR="003C41F6" w14:paraId="695324E4" w14:textId="77777777" w:rsidTr="00B4173C">
        <w:tc>
          <w:tcPr>
            <w:tcW w:w="8838" w:type="dxa"/>
          </w:tcPr>
          <w:p w14:paraId="3EAD4357" w14:textId="77777777" w:rsidR="003C41F6" w:rsidRDefault="003151D8">
            <w:r>
              <w:t>Understanding Adrenal Insufficiency and its significance in the perioperative setting</w:t>
            </w:r>
          </w:p>
        </w:tc>
        <w:tc>
          <w:tcPr>
            <w:tcW w:w="2700" w:type="dxa"/>
          </w:tcPr>
          <w:p w14:paraId="17FD2F22" w14:textId="77777777" w:rsidR="003C41F6" w:rsidRDefault="001944E8" w:rsidP="00997081">
            <w:pPr>
              <w:jc w:val="center"/>
            </w:pPr>
            <w:r>
              <w:t>Direct Care</w:t>
            </w:r>
          </w:p>
        </w:tc>
        <w:tc>
          <w:tcPr>
            <w:tcW w:w="1638" w:type="dxa"/>
          </w:tcPr>
          <w:p w14:paraId="6705EC9D" w14:textId="15E00564" w:rsidR="003C41F6" w:rsidRDefault="00EA1398" w:rsidP="00997081">
            <w:pPr>
              <w:jc w:val="center"/>
            </w:pPr>
            <w:r>
              <w:t>.5</w:t>
            </w:r>
          </w:p>
        </w:tc>
      </w:tr>
      <w:tr w:rsidR="003C41F6" w14:paraId="5F07060E" w14:textId="77777777" w:rsidTr="00B4173C">
        <w:tc>
          <w:tcPr>
            <w:tcW w:w="8838" w:type="dxa"/>
          </w:tcPr>
          <w:p w14:paraId="35BB2136" w14:textId="77777777" w:rsidR="003C41F6" w:rsidRDefault="003151D8">
            <w:r>
              <w:t>PACU demystified: Revealing ourselves to foster collaboration</w:t>
            </w:r>
          </w:p>
        </w:tc>
        <w:tc>
          <w:tcPr>
            <w:tcW w:w="2700" w:type="dxa"/>
          </w:tcPr>
          <w:p w14:paraId="66F5DB0C" w14:textId="77777777" w:rsidR="003C41F6" w:rsidRDefault="001944E8" w:rsidP="00997081">
            <w:pPr>
              <w:jc w:val="center"/>
            </w:pPr>
            <w:r>
              <w:t>Direct Care</w:t>
            </w:r>
          </w:p>
        </w:tc>
        <w:tc>
          <w:tcPr>
            <w:tcW w:w="1638" w:type="dxa"/>
          </w:tcPr>
          <w:p w14:paraId="00E151AD" w14:textId="4E3B7EB5" w:rsidR="003C41F6" w:rsidRDefault="00EA1398" w:rsidP="00997081">
            <w:pPr>
              <w:jc w:val="center"/>
            </w:pPr>
            <w:r>
              <w:t>.5</w:t>
            </w:r>
          </w:p>
        </w:tc>
      </w:tr>
      <w:tr w:rsidR="003C41F6" w14:paraId="0C7642F1" w14:textId="77777777" w:rsidTr="00B4173C">
        <w:tc>
          <w:tcPr>
            <w:tcW w:w="8838" w:type="dxa"/>
          </w:tcPr>
          <w:p w14:paraId="2B80275F" w14:textId="77777777" w:rsidR="003C41F6" w:rsidRPr="003151D8" w:rsidRDefault="003151D8">
            <w:r>
              <w:t>Ceasing the routine commencement of Oxygen Therapy in a recovery unit</w:t>
            </w:r>
          </w:p>
        </w:tc>
        <w:tc>
          <w:tcPr>
            <w:tcW w:w="2700" w:type="dxa"/>
          </w:tcPr>
          <w:p w14:paraId="6E73361C" w14:textId="77777777" w:rsidR="003C41F6" w:rsidRPr="003151D8" w:rsidRDefault="003151D8" w:rsidP="00997081">
            <w:pPr>
              <w:jc w:val="center"/>
              <w:rPr>
                <w:color w:val="000000" w:themeColor="text1"/>
              </w:rPr>
            </w:pPr>
            <w:r>
              <w:rPr>
                <w:color w:val="000000" w:themeColor="text1"/>
              </w:rPr>
              <w:t>D</w:t>
            </w:r>
            <w:r w:rsidR="00AF7293" w:rsidRPr="003151D8">
              <w:rPr>
                <w:color w:val="000000" w:themeColor="text1"/>
              </w:rPr>
              <w:t>irect Care</w:t>
            </w:r>
          </w:p>
        </w:tc>
        <w:tc>
          <w:tcPr>
            <w:tcW w:w="1638" w:type="dxa"/>
          </w:tcPr>
          <w:p w14:paraId="54EFBEC4" w14:textId="5B78B421" w:rsidR="003C41F6" w:rsidRDefault="00EA1398" w:rsidP="00997081">
            <w:pPr>
              <w:jc w:val="center"/>
            </w:pPr>
            <w:r>
              <w:t>.5</w:t>
            </w:r>
          </w:p>
        </w:tc>
      </w:tr>
      <w:tr w:rsidR="003151D8" w14:paraId="27C6F2DE" w14:textId="77777777" w:rsidTr="00B4173C">
        <w:tc>
          <w:tcPr>
            <w:tcW w:w="8838" w:type="dxa"/>
          </w:tcPr>
          <w:p w14:paraId="2FF2D3F2" w14:textId="77777777" w:rsidR="003151D8" w:rsidRDefault="003151D8">
            <w:r>
              <w:t>Your patient’s temperature: What are you really measuring?</w:t>
            </w:r>
          </w:p>
        </w:tc>
        <w:tc>
          <w:tcPr>
            <w:tcW w:w="2700" w:type="dxa"/>
          </w:tcPr>
          <w:p w14:paraId="11B9ADD4" w14:textId="77777777" w:rsidR="003151D8" w:rsidRDefault="003151D8" w:rsidP="00997081">
            <w:pPr>
              <w:jc w:val="center"/>
              <w:rPr>
                <w:color w:val="000000" w:themeColor="text1"/>
              </w:rPr>
            </w:pPr>
            <w:r>
              <w:rPr>
                <w:color w:val="000000" w:themeColor="text1"/>
              </w:rPr>
              <w:t>Direct Care</w:t>
            </w:r>
          </w:p>
        </w:tc>
        <w:tc>
          <w:tcPr>
            <w:tcW w:w="1638" w:type="dxa"/>
          </w:tcPr>
          <w:p w14:paraId="1B4E595D" w14:textId="40A32FAD" w:rsidR="003151D8" w:rsidRDefault="00EA1398" w:rsidP="00997081">
            <w:pPr>
              <w:jc w:val="center"/>
            </w:pPr>
            <w:r>
              <w:t>.5</w:t>
            </w:r>
          </w:p>
        </w:tc>
      </w:tr>
      <w:tr w:rsidR="003151D8" w14:paraId="65CFCD1E" w14:textId="77777777" w:rsidTr="00B4173C">
        <w:tc>
          <w:tcPr>
            <w:tcW w:w="8838" w:type="dxa"/>
          </w:tcPr>
          <w:p w14:paraId="32A82DC5" w14:textId="77777777" w:rsidR="003151D8" w:rsidRPr="00C95400" w:rsidRDefault="00C95400">
            <w:pPr>
              <w:rPr>
                <w:b/>
              </w:rPr>
            </w:pPr>
            <w:r>
              <w:rPr>
                <w:b/>
                <w:u w:val="single"/>
              </w:rPr>
              <w:t>Track 3:</w:t>
            </w:r>
            <w:r>
              <w:rPr>
                <w:b/>
              </w:rPr>
              <w:t xml:space="preserve"> Research</w:t>
            </w:r>
          </w:p>
        </w:tc>
        <w:tc>
          <w:tcPr>
            <w:tcW w:w="2700" w:type="dxa"/>
          </w:tcPr>
          <w:p w14:paraId="78F0ABAA" w14:textId="77777777" w:rsidR="003151D8" w:rsidRDefault="003151D8" w:rsidP="00997081">
            <w:pPr>
              <w:jc w:val="center"/>
              <w:rPr>
                <w:color w:val="000000" w:themeColor="text1"/>
              </w:rPr>
            </w:pPr>
          </w:p>
        </w:tc>
        <w:tc>
          <w:tcPr>
            <w:tcW w:w="1638" w:type="dxa"/>
          </w:tcPr>
          <w:p w14:paraId="43F69570" w14:textId="77777777" w:rsidR="003151D8" w:rsidRDefault="003151D8" w:rsidP="00997081">
            <w:pPr>
              <w:jc w:val="center"/>
            </w:pPr>
          </w:p>
        </w:tc>
      </w:tr>
      <w:tr w:rsidR="00C95400" w14:paraId="036CD005" w14:textId="77777777" w:rsidTr="00B4173C">
        <w:tc>
          <w:tcPr>
            <w:tcW w:w="8838" w:type="dxa"/>
          </w:tcPr>
          <w:p w14:paraId="6FFCD329" w14:textId="77777777" w:rsidR="00C95400" w:rsidRPr="00C95400" w:rsidRDefault="00C95400">
            <w:r>
              <w:t>“How are you?” – A systematic e-assessment of postoperative recovery</w:t>
            </w:r>
          </w:p>
        </w:tc>
        <w:tc>
          <w:tcPr>
            <w:tcW w:w="2700" w:type="dxa"/>
          </w:tcPr>
          <w:p w14:paraId="513DAEE0" w14:textId="77777777" w:rsidR="00C95400" w:rsidRDefault="00C95400" w:rsidP="00997081">
            <w:pPr>
              <w:jc w:val="center"/>
              <w:rPr>
                <w:color w:val="000000" w:themeColor="text1"/>
              </w:rPr>
            </w:pPr>
            <w:r>
              <w:rPr>
                <w:color w:val="000000" w:themeColor="text1"/>
              </w:rPr>
              <w:t>Direct Care</w:t>
            </w:r>
          </w:p>
        </w:tc>
        <w:tc>
          <w:tcPr>
            <w:tcW w:w="1638" w:type="dxa"/>
          </w:tcPr>
          <w:p w14:paraId="466A9F44" w14:textId="06E3CA8D" w:rsidR="00C95400" w:rsidRDefault="00EA1398" w:rsidP="00997081">
            <w:pPr>
              <w:jc w:val="center"/>
            </w:pPr>
            <w:r>
              <w:t>.5</w:t>
            </w:r>
          </w:p>
        </w:tc>
      </w:tr>
      <w:tr w:rsidR="00C95400" w14:paraId="0C76D8DC" w14:textId="77777777" w:rsidTr="00B4173C">
        <w:tc>
          <w:tcPr>
            <w:tcW w:w="8838" w:type="dxa"/>
          </w:tcPr>
          <w:p w14:paraId="0074FAE8" w14:textId="77777777" w:rsidR="00C95400" w:rsidRPr="00C95400" w:rsidRDefault="00C95400">
            <w:r>
              <w:t>Interdisciplinary obstructive sleep apnea protocol: All hands on deck</w:t>
            </w:r>
          </w:p>
        </w:tc>
        <w:tc>
          <w:tcPr>
            <w:tcW w:w="2700" w:type="dxa"/>
          </w:tcPr>
          <w:p w14:paraId="22CA3468" w14:textId="77777777" w:rsidR="00C95400" w:rsidRDefault="00C95400" w:rsidP="00997081">
            <w:pPr>
              <w:jc w:val="center"/>
              <w:rPr>
                <w:color w:val="000000" w:themeColor="text1"/>
              </w:rPr>
            </w:pPr>
            <w:r>
              <w:rPr>
                <w:color w:val="000000" w:themeColor="text1"/>
              </w:rPr>
              <w:t>Direct Care</w:t>
            </w:r>
          </w:p>
        </w:tc>
        <w:tc>
          <w:tcPr>
            <w:tcW w:w="1638" w:type="dxa"/>
          </w:tcPr>
          <w:p w14:paraId="42492E02" w14:textId="6BDE2A55" w:rsidR="00C95400" w:rsidRDefault="00EA1398" w:rsidP="00997081">
            <w:pPr>
              <w:jc w:val="center"/>
            </w:pPr>
            <w:r>
              <w:t>.5</w:t>
            </w:r>
          </w:p>
        </w:tc>
      </w:tr>
      <w:tr w:rsidR="00C95400" w14:paraId="08FCEB37" w14:textId="77777777" w:rsidTr="00B4173C">
        <w:tc>
          <w:tcPr>
            <w:tcW w:w="8838" w:type="dxa"/>
          </w:tcPr>
          <w:p w14:paraId="466A2EB6" w14:textId="77777777" w:rsidR="00C95400" w:rsidRPr="00C95400" w:rsidRDefault="00C95400">
            <w:r>
              <w:t>Linking patient safety to clinical practice: What do our new grads know?</w:t>
            </w:r>
          </w:p>
        </w:tc>
        <w:tc>
          <w:tcPr>
            <w:tcW w:w="2700" w:type="dxa"/>
          </w:tcPr>
          <w:p w14:paraId="728EDE32" w14:textId="77777777" w:rsidR="00C95400" w:rsidRDefault="00C95400" w:rsidP="00997081">
            <w:pPr>
              <w:jc w:val="center"/>
              <w:rPr>
                <w:color w:val="000000" w:themeColor="text1"/>
              </w:rPr>
            </w:pPr>
            <w:r>
              <w:rPr>
                <w:color w:val="000000" w:themeColor="text1"/>
              </w:rPr>
              <w:t>Direct Care</w:t>
            </w:r>
          </w:p>
        </w:tc>
        <w:tc>
          <w:tcPr>
            <w:tcW w:w="1638" w:type="dxa"/>
          </w:tcPr>
          <w:p w14:paraId="6DEF1B73" w14:textId="450AF80A" w:rsidR="00C95400" w:rsidRDefault="00EA1398" w:rsidP="00997081">
            <w:pPr>
              <w:jc w:val="center"/>
            </w:pPr>
            <w:r>
              <w:t>.5</w:t>
            </w:r>
          </w:p>
        </w:tc>
      </w:tr>
      <w:tr w:rsidR="00C95400" w14:paraId="341CDE5E" w14:textId="77777777" w:rsidTr="00B4173C">
        <w:tc>
          <w:tcPr>
            <w:tcW w:w="8838" w:type="dxa"/>
          </w:tcPr>
          <w:p w14:paraId="69D847C3" w14:textId="77777777" w:rsidR="00C95400" w:rsidRPr="00C95400" w:rsidRDefault="00C95400">
            <w:r>
              <w:t>Deterioration and Response Activation Post Elective Surgery (DRAPES) Study</w:t>
            </w:r>
          </w:p>
        </w:tc>
        <w:tc>
          <w:tcPr>
            <w:tcW w:w="2700" w:type="dxa"/>
          </w:tcPr>
          <w:p w14:paraId="2945F92E" w14:textId="77777777" w:rsidR="00C95400" w:rsidRDefault="00C95400" w:rsidP="00997081">
            <w:pPr>
              <w:jc w:val="center"/>
              <w:rPr>
                <w:color w:val="000000" w:themeColor="text1"/>
              </w:rPr>
            </w:pPr>
            <w:r>
              <w:rPr>
                <w:color w:val="000000" w:themeColor="text1"/>
              </w:rPr>
              <w:t>Direct Care</w:t>
            </w:r>
          </w:p>
        </w:tc>
        <w:tc>
          <w:tcPr>
            <w:tcW w:w="1638" w:type="dxa"/>
          </w:tcPr>
          <w:p w14:paraId="7C751E6B" w14:textId="50DA6688" w:rsidR="00C95400" w:rsidRDefault="00EA1398" w:rsidP="00997081">
            <w:pPr>
              <w:jc w:val="center"/>
            </w:pPr>
            <w:r>
              <w:t>.5</w:t>
            </w:r>
          </w:p>
        </w:tc>
      </w:tr>
      <w:tr w:rsidR="00C95400" w14:paraId="3DE886ED" w14:textId="77777777" w:rsidTr="00B4173C">
        <w:tc>
          <w:tcPr>
            <w:tcW w:w="8838" w:type="dxa"/>
          </w:tcPr>
          <w:p w14:paraId="528B7A6A" w14:textId="77777777" w:rsidR="00C95400" w:rsidRPr="00C95400" w:rsidRDefault="00C95400">
            <w:r>
              <w:t xml:space="preserve">The impact of anxiety on </w:t>
            </w:r>
            <w:proofErr w:type="spellStart"/>
            <w:r>
              <w:t>anaesthesia</w:t>
            </w:r>
            <w:proofErr w:type="spellEnd"/>
            <w:r>
              <w:t>: Evidence-based strategies to allay our patients concerns</w:t>
            </w:r>
          </w:p>
        </w:tc>
        <w:tc>
          <w:tcPr>
            <w:tcW w:w="2700" w:type="dxa"/>
          </w:tcPr>
          <w:p w14:paraId="4BE40C2C" w14:textId="77777777" w:rsidR="00C95400" w:rsidRDefault="00C95400" w:rsidP="00997081">
            <w:pPr>
              <w:jc w:val="center"/>
              <w:rPr>
                <w:color w:val="000000" w:themeColor="text1"/>
              </w:rPr>
            </w:pPr>
            <w:r>
              <w:rPr>
                <w:color w:val="000000" w:themeColor="text1"/>
              </w:rPr>
              <w:t>Direct Care</w:t>
            </w:r>
          </w:p>
        </w:tc>
        <w:tc>
          <w:tcPr>
            <w:tcW w:w="1638" w:type="dxa"/>
          </w:tcPr>
          <w:p w14:paraId="06B3E1C2" w14:textId="659C5382" w:rsidR="00C95400" w:rsidRDefault="00EA1398" w:rsidP="00997081">
            <w:pPr>
              <w:jc w:val="center"/>
            </w:pPr>
            <w:r>
              <w:t>.5</w:t>
            </w:r>
          </w:p>
        </w:tc>
      </w:tr>
      <w:tr w:rsidR="00C95400" w14:paraId="4FA3FA75" w14:textId="77777777" w:rsidTr="00B4173C">
        <w:tc>
          <w:tcPr>
            <w:tcW w:w="8838" w:type="dxa"/>
          </w:tcPr>
          <w:p w14:paraId="1C8CF576" w14:textId="77777777" w:rsidR="00C95400" w:rsidRDefault="00C95400"/>
        </w:tc>
        <w:tc>
          <w:tcPr>
            <w:tcW w:w="2700" w:type="dxa"/>
          </w:tcPr>
          <w:p w14:paraId="66B16EA8" w14:textId="77777777" w:rsidR="00C95400" w:rsidRDefault="00C95400" w:rsidP="00997081">
            <w:pPr>
              <w:jc w:val="center"/>
              <w:rPr>
                <w:color w:val="000000" w:themeColor="text1"/>
              </w:rPr>
            </w:pPr>
          </w:p>
        </w:tc>
        <w:tc>
          <w:tcPr>
            <w:tcW w:w="1638" w:type="dxa"/>
          </w:tcPr>
          <w:p w14:paraId="3FEF051D" w14:textId="77777777" w:rsidR="00C95400" w:rsidRDefault="00C95400" w:rsidP="00997081">
            <w:pPr>
              <w:jc w:val="center"/>
            </w:pPr>
          </w:p>
        </w:tc>
      </w:tr>
      <w:tr w:rsidR="00234135" w14:paraId="29D2932A" w14:textId="77777777" w:rsidTr="00B4173C">
        <w:tc>
          <w:tcPr>
            <w:tcW w:w="8838" w:type="dxa"/>
          </w:tcPr>
          <w:p w14:paraId="60CC3AEF" w14:textId="77777777" w:rsidR="00234135" w:rsidRPr="00703DA1" w:rsidRDefault="00703DA1" w:rsidP="00703DA1">
            <w:pPr>
              <w:jc w:val="center"/>
              <w:rPr>
                <w:b/>
                <w:u w:val="single"/>
              </w:rPr>
            </w:pPr>
            <w:r w:rsidRPr="00703DA1">
              <w:rPr>
                <w:b/>
                <w:u w:val="single"/>
              </w:rPr>
              <w:t>Saturday 4</w:t>
            </w:r>
            <w:r w:rsidRPr="00703DA1">
              <w:rPr>
                <w:b/>
                <w:u w:val="single"/>
                <w:vertAlign w:val="superscript"/>
              </w:rPr>
              <w:t>th</w:t>
            </w:r>
            <w:r w:rsidRPr="00703DA1">
              <w:rPr>
                <w:b/>
                <w:u w:val="single"/>
              </w:rPr>
              <w:t xml:space="preserve"> November 2017</w:t>
            </w:r>
          </w:p>
        </w:tc>
        <w:tc>
          <w:tcPr>
            <w:tcW w:w="2700" w:type="dxa"/>
          </w:tcPr>
          <w:p w14:paraId="15FDDA43" w14:textId="77777777" w:rsidR="00234135" w:rsidRDefault="00234135" w:rsidP="00997081">
            <w:pPr>
              <w:jc w:val="center"/>
              <w:rPr>
                <w:color w:val="000000" w:themeColor="text1"/>
              </w:rPr>
            </w:pPr>
          </w:p>
        </w:tc>
        <w:tc>
          <w:tcPr>
            <w:tcW w:w="1638" w:type="dxa"/>
          </w:tcPr>
          <w:p w14:paraId="46AB0459" w14:textId="77777777" w:rsidR="00234135" w:rsidRDefault="00234135" w:rsidP="00997081">
            <w:pPr>
              <w:jc w:val="center"/>
            </w:pPr>
          </w:p>
        </w:tc>
      </w:tr>
      <w:tr w:rsidR="003C41F6" w14:paraId="603B11DB" w14:textId="77777777" w:rsidTr="00B4173C">
        <w:tc>
          <w:tcPr>
            <w:tcW w:w="8838" w:type="dxa"/>
          </w:tcPr>
          <w:p w14:paraId="0E647B04" w14:textId="3E7D1A1E" w:rsidR="003C41F6" w:rsidRPr="003C41F6" w:rsidRDefault="001B7FE3">
            <w:pPr>
              <w:rPr>
                <w:b/>
                <w:u w:val="single"/>
              </w:rPr>
            </w:pPr>
            <w:r>
              <w:rPr>
                <w:b/>
                <w:u w:val="single"/>
              </w:rPr>
              <w:t>Session Nine</w:t>
            </w:r>
            <w:r w:rsidR="003C41F6">
              <w:rPr>
                <w:b/>
                <w:u w:val="single"/>
              </w:rPr>
              <w:t>:</w:t>
            </w:r>
          </w:p>
        </w:tc>
        <w:tc>
          <w:tcPr>
            <w:tcW w:w="2700" w:type="dxa"/>
          </w:tcPr>
          <w:p w14:paraId="3FD00A3E" w14:textId="77777777" w:rsidR="003C41F6" w:rsidRDefault="003C41F6" w:rsidP="00997081">
            <w:pPr>
              <w:jc w:val="center"/>
            </w:pPr>
          </w:p>
        </w:tc>
        <w:tc>
          <w:tcPr>
            <w:tcW w:w="1638" w:type="dxa"/>
          </w:tcPr>
          <w:p w14:paraId="2B25B26F" w14:textId="77777777" w:rsidR="003C41F6" w:rsidRDefault="003C41F6" w:rsidP="00997081">
            <w:pPr>
              <w:jc w:val="center"/>
            </w:pPr>
          </w:p>
        </w:tc>
      </w:tr>
      <w:tr w:rsidR="003C41F6" w14:paraId="42F55FFD" w14:textId="77777777" w:rsidTr="00B4173C">
        <w:tc>
          <w:tcPr>
            <w:tcW w:w="8838" w:type="dxa"/>
          </w:tcPr>
          <w:p w14:paraId="5528EDFA" w14:textId="0D3E3844" w:rsidR="003C41F6" w:rsidRPr="0083348C" w:rsidRDefault="001B7FE3">
            <w:r>
              <w:t>Global Outreach to Promote Patient Safety:  The Checklist Effect</w:t>
            </w:r>
          </w:p>
        </w:tc>
        <w:tc>
          <w:tcPr>
            <w:tcW w:w="2700" w:type="dxa"/>
          </w:tcPr>
          <w:p w14:paraId="1E3E6D7C" w14:textId="77777777" w:rsidR="003C41F6" w:rsidRDefault="001944E8" w:rsidP="00997081">
            <w:pPr>
              <w:jc w:val="center"/>
            </w:pPr>
            <w:r>
              <w:t>Direct Care</w:t>
            </w:r>
          </w:p>
        </w:tc>
        <w:tc>
          <w:tcPr>
            <w:tcW w:w="1638" w:type="dxa"/>
          </w:tcPr>
          <w:p w14:paraId="5BFAE378" w14:textId="393C95D7" w:rsidR="003C41F6" w:rsidRDefault="00EA1398" w:rsidP="00997081">
            <w:pPr>
              <w:jc w:val="center"/>
            </w:pPr>
            <w:r>
              <w:t>.75</w:t>
            </w:r>
          </w:p>
        </w:tc>
      </w:tr>
      <w:tr w:rsidR="00401062" w14:paraId="608E0127" w14:textId="77777777" w:rsidTr="00B4173C">
        <w:tc>
          <w:tcPr>
            <w:tcW w:w="8838" w:type="dxa"/>
          </w:tcPr>
          <w:p w14:paraId="56391959" w14:textId="42CF2064" w:rsidR="00401062" w:rsidRPr="00401062" w:rsidRDefault="00401062">
            <w:pPr>
              <w:rPr>
                <w:b/>
                <w:u w:val="single"/>
              </w:rPr>
            </w:pPr>
            <w:r w:rsidRPr="00401062">
              <w:rPr>
                <w:b/>
                <w:u w:val="single"/>
              </w:rPr>
              <w:t>Session Ten:</w:t>
            </w:r>
          </w:p>
        </w:tc>
        <w:tc>
          <w:tcPr>
            <w:tcW w:w="2700" w:type="dxa"/>
          </w:tcPr>
          <w:p w14:paraId="678E434C" w14:textId="77777777" w:rsidR="00401062" w:rsidRDefault="00401062" w:rsidP="00997081">
            <w:pPr>
              <w:jc w:val="center"/>
            </w:pPr>
          </w:p>
        </w:tc>
        <w:tc>
          <w:tcPr>
            <w:tcW w:w="1638" w:type="dxa"/>
          </w:tcPr>
          <w:p w14:paraId="57B89DE3" w14:textId="77777777" w:rsidR="00401062" w:rsidRDefault="00401062" w:rsidP="00997081">
            <w:pPr>
              <w:jc w:val="center"/>
            </w:pPr>
          </w:p>
        </w:tc>
      </w:tr>
      <w:tr w:rsidR="0083348C" w14:paraId="6BB3F1A0" w14:textId="77777777" w:rsidTr="00B4173C">
        <w:tc>
          <w:tcPr>
            <w:tcW w:w="8838" w:type="dxa"/>
          </w:tcPr>
          <w:p w14:paraId="5A704E3E" w14:textId="244F3274" w:rsidR="0083348C" w:rsidRDefault="001B7FE3">
            <w:r>
              <w:t>Keynote Address:  Home Recovery of Ambulatory Surgery Patients: What Perianesthesia Nursed Need to Know</w:t>
            </w:r>
          </w:p>
        </w:tc>
        <w:tc>
          <w:tcPr>
            <w:tcW w:w="2700" w:type="dxa"/>
          </w:tcPr>
          <w:p w14:paraId="2176787E" w14:textId="77777777" w:rsidR="0083348C" w:rsidRDefault="001944E8" w:rsidP="00997081">
            <w:pPr>
              <w:jc w:val="center"/>
            </w:pPr>
            <w:r>
              <w:t>Direct Care</w:t>
            </w:r>
          </w:p>
        </w:tc>
        <w:tc>
          <w:tcPr>
            <w:tcW w:w="1638" w:type="dxa"/>
          </w:tcPr>
          <w:p w14:paraId="58F936B0" w14:textId="644D3D5C" w:rsidR="0083348C" w:rsidRDefault="00EA1398" w:rsidP="00997081">
            <w:pPr>
              <w:jc w:val="center"/>
            </w:pPr>
            <w:r>
              <w:t>.5</w:t>
            </w:r>
          </w:p>
        </w:tc>
      </w:tr>
      <w:tr w:rsidR="0083348C" w14:paraId="4B64113A" w14:textId="77777777" w:rsidTr="00B4173C">
        <w:tc>
          <w:tcPr>
            <w:tcW w:w="8838" w:type="dxa"/>
          </w:tcPr>
          <w:p w14:paraId="71497258" w14:textId="5BC0C5AE" w:rsidR="0083348C" w:rsidRPr="00401062" w:rsidRDefault="00401062" w:rsidP="00401062">
            <w:pPr>
              <w:jc w:val="center"/>
              <w:rPr>
                <w:b/>
              </w:rPr>
            </w:pPr>
            <w:r w:rsidRPr="00401062">
              <w:rPr>
                <w:b/>
              </w:rPr>
              <w:t>Session Eleven Concurrent</w:t>
            </w:r>
          </w:p>
        </w:tc>
        <w:tc>
          <w:tcPr>
            <w:tcW w:w="2700" w:type="dxa"/>
          </w:tcPr>
          <w:p w14:paraId="29B4977A" w14:textId="0237CD9D" w:rsidR="0083348C" w:rsidRDefault="0083348C" w:rsidP="00997081">
            <w:pPr>
              <w:jc w:val="center"/>
            </w:pPr>
          </w:p>
        </w:tc>
        <w:tc>
          <w:tcPr>
            <w:tcW w:w="1638" w:type="dxa"/>
          </w:tcPr>
          <w:p w14:paraId="1023E064" w14:textId="77777777" w:rsidR="0083348C" w:rsidRDefault="0083348C" w:rsidP="00997081">
            <w:pPr>
              <w:jc w:val="center"/>
            </w:pPr>
          </w:p>
        </w:tc>
        <w:bookmarkStart w:id="0" w:name="_GoBack"/>
        <w:bookmarkEnd w:id="0"/>
      </w:tr>
      <w:tr w:rsidR="0083348C" w14:paraId="1E1113E4" w14:textId="77777777" w:rsidTr="00B4173C">
        <w:tc>
          <w:tcPr>
            <w:tcW w:w="8838" w:type="dxa"/>
          </w:tcPr>
          <w:p w14:paraId="58F5C10D" w14:textId="2C880215" w:rsidR="0083348C" w:rsidRPr="00401062" w:rsidRDefault="0083348C">
            <w:pPr>
              <w:rPr>
                <w:b/>
              </w:rPr>
            </w:pPr>
            <w:r w:rsidRPr="0083348C">
              <w:rPr>
                <w:b/>
                <w:u w:val="single"/>
              </w:rPr>
              <w:t xml:space="preserve">Track </w:t>
            </w:r>
            <w:r w:rsidR="00401062">
              <w:rPr>
                <w:b/>
                <w:u w:val="single"/>
              </w:rPr>
              <w:t>1</w:t>
            </w:r>
            <w:r>
              <w:t>:</w:t>
            </w:r>
            <w:r w:rsidR="00401062">
              <w:t xml:space="preserve"> </w:t>
            </w:r>
            <w:r w:rsidR="00401062">
              <w:rPr>
                <w:b/>
              </w:rPr>
              <w:t>Advocacy, Innovation</w:t>
            </w:r>
          </w:p>
        </w:tc>
        <w:tc>
          <w:tcPr>
            <w:tcW w:w="2700" w:type="dxa"/>
          </w:tcPr>
          <w:p w14:paraId="66FBE789" w14:textId="77777777" w:rsidR="0083348C" w:rsidRDefault="0083348C" w:rsidP="00997081">
            <w:pPr>
              <w:jc w:val="center"/>
            </w:pPr>
          </w:p>
        </w:tc>
        <w:tc>
          <w:tcPr>
            <w:tcW w:w="1638" w:type="dxa"/>
          </w:tcPr>
          <w:p w14:paraId="68EE6E79" w14:textId="77777777" w:rsidR="0083348C" w:rsidRDefault="0083348C" w:rsidP="00997081">
            <w:pPr>
              <w:jc w:val="center"/>
            </w:pPr>
          </w:p>
        </w:tc>
      </w:tr>
      <w:tr w:rsidR="0083348C" w14:paraId="04D19324" w14:textId="77777777" w:rsidTr="00B4173C">
        <w:tc>
          <w:tcPr>
            <w:tcW w:w="8838" w:type="dxa"/>
          </w:tcPr>
          <w:p w14:paraId="1034D5F1" w14:textId="5BD13EB0" w:rsidR="0083348C" w:rsidRDefault="0083348C"/>
        </w:tc>
        <w:tc>
          <w:tcPr>
            <w:tcW w:w="2700" w:type="dxa"/>
          </w:tcPr>
          <w:p w14:paraId="5600364C" w14:textId="055EDC54" w:rsidR="0083348C" w:rsidRDefault="0083348C" w:rsidP="00997081">
            <w:pPr>
              <w:jc w:val="center"/>
            </w:pPr>
          </w:p>
        </w:tc>
        <w:tc>
          <w:tcPr>
            <w:tcW w:w="1638" w:type="dxa"/>
          </w:tcPr>
          <w:p w14:paraId="612FE0D7" w14:textId="31D7B5AF" w:rsidR="0083348C" w:rsidRDefault="00EA1398" w:rsidP="00997081">
            <w:pPr>
              <w:jc w:val="center"/>
            </w:pPr>
            <w:r>
              <w:t>.25</w:t>
            </w:r>
          </w:p>
        </w:tc>
      </w:tr>
      <w:tr w:rsidR="0083348C" w14:paraId="33BF63BC" w14:textId="77777777" w:rsidTr="00B4173C">
        <w:tc>
          <w:tcPr>
            <w:tcW w:w="8838" w:type="dxa"/>
          </w:tcPr>
          <w:p w14:paraId="7706894B" w14:textId="4472CFBE" w:rsidR="0083348C" w:rsidRDefault="0083348C" w:rsidP="00C32D90"/>
        </w:tc>
        <w:tc>
          <w:tcPr>
            <w:tcW w:w="2700" w:type="dxa"/>
          </w:tcPr>
          <w:p w14:paraId="50CDEB72" w14:textId="233735B2" w:rsidR="0083348C" w:rsidRDefault="0083348C" w:rsidP="00997081">
            <w:pPr>
              <w:jc w:val="center"/>
            </w:pPr>
          </w:p>
        </w:tc>
        <w:tc>
          <w:tcPr>
            <w:tcW w:w="1638" w:type="dxa"/>
          </w:tcPr>
          <w:p w14:paraId="06CE4F28" w14:textId="3B61D684" w:rsidR="0083348C" w:rsidRDefault="00EA1398" w:rsidP="00997081">
            <w:pPr>
              <w:jc w:val="center"/>
            </w:pPr>
            <w:r>
              <w:t>.25</w:t>
            </w:r>
          </w:p>
        </w:tc>
      </w:tr>
      <w:tr w:rsidR="0083348C" w14:paraId="41CB460F" w14:textId="77777777" w:rsidTr="00B4173C">
        <w:tc>
          <w:tcPr>
            <w:tcW w:w="8838" w:type="dxa"/>
          </w:tcPr>
          <w:p w14:paraId="5061F199" w14:textId="122A6D88" w:rsidR="0083348C" w:rsidRPr="00C32D90" w:rsidRDefault="00C32D90">
            <w:pPr>
              <w:rPr>
                <w:b/>
              </w:rPr>
            </w:pPr>
            <w:r w:rsidRPr="00C32D90">
              <w:rPr>
                <w:b/>
                <w:u w:val="single"/>
              </w:rPr>
              <w:t>Track 2</w:t>
            </w:r>
            <w:r w:rsidRPr="00C32D90">
              <w:rPr>
                <w:b/>
              </w:rPr>
              <w:t>: Education</w:t>
            </w:r>
          </w:p>
        </w:tc>
        <w:tc>
          <w:tcPr>
            <w:tcW w:w="2700" w:type="dxa"/>
          </w:tcPr>
          <w:p w14:paraId="587E4D4D" w14:textId="039878C1" w:rsidR="0083348C" w:rsidRDefault="0083348C" w:rsidP="00997081">
            <w:pPr>
              <w:jc w:val="center"/>
            </w:pPr>
          </w:p>
        </w:tc>
        <w:tc>
          <w:tcPr>
            <w:tcW w:w="1638" w:type="dxa"/>
          </w:tcPr>
          <w:p w14:paraId="00687132" w14:textId="77777777" w:rsidR="0083348C" w:rsidRDefault="0083348C" w:rsidP="00997081">
            <w:pPr>
              <w:jc w:val="center"/>
            </w:pPr>
          </w:p>
        </w:tc>
      </w:tr>
      <w:tr w:rsidR="00C32D90" w14:paraId="4FB2D127" w14:textId="77777777" w:rsidTr="00B4173C">
        <w:tc>
          <w:tcPr>
            <w:tcW w:w="8838" w:type="dxa"/>
          </w:tcPr>
          <w:p w14:paraId="771D5B42" w14:textId="77777777" w:rsidR="00C32D90" w:rsidRDefault="00C32D90"/>
        </w:tc>
        <w:tc>
          <w:tcPr>
            <w:tcW w:w="2700" w:type="dxa"/>
          </w:tcPr>
          <w:p w14:paraId="3C42F235" w14:textId="77777777" w:rsidR="00C32D90" w:rsidRDefault="00C32D90" w:rsidP="00997081">
            <w:pPr>
              <w:jc w:val="center"/>
            </w:pPr>
          </w:p>
        </w:tc>
        <w:tc>
          <w:tcPr>
            <w:tcW w:w="1638" w:type="dxa"/>
          </w:tcPr>
          <w:p w14:paraId="6F529F36" w14:textId="336F4B90" w:rsidR="00C32D90" w:rsidRDefault="00EA1398" w:rsidP="00997081">
            <w:pPr>
              <w:jc w:val="center"/>
            </w:pPr>
            <w:r>
              <w:t>.25</w:t>
            </w:r>
          </w:p>
        </w:tc>
      </w:tr>
      <w:tr w:rsidR="00C32D90" w14:paraId="43664BDC" w14:textId="77777777" w:rsidTr="00B4173C">
        <w:tc>
          <w:tcPr>
            <w:tcW w:w="8838" w:type="dxa"/>
          </w:tcPr>
          <w:p w14:paraId="4A2F8BF3" w14:textId="77777777" w:rsidR="00C32D90" w:rsidRDefault="00C32D90"/>
        </w:tc>
        <w:tc>
          <w:tcPr>
            <w:tcW w:w="2700" w:type="dxa"/>
          </w:tcPr>
          <w:p w14:paraId="1D18B93A" w14:textId="77777777" w:rsidR="00C32D90" w:rsidRDefault="00C32D90" w:rsidP="00997081">
            <w:pPr>
              <w:jc w:val="center"/>
            </w:pPr>
          </w:p>
        </w:tc>
        <w:tc>
          <w:tcPr>
            <w:tcW w:w="1638" w:type="dxa"/>
          </w:tcPr>
          <w:p w14:paraId="5886B8A4" w14:textId="4FB2A356" w:rsidR="00C32D90" w:rsidRDefault="00EA1398" w:rsidP="00997081">
            <w:pPr>
              <w:jc w:val="center"/>
            </w:pPr>
            <w:r>
              <w:t>.25</w:t>
            </w:r>
          </w:p>
        </w:tc>
      </w:tr>
      <w:tr w:rsidR="0083348C" w14:paraId="68F92320" w14:textId="77777777" w:rsidTr="00B4173C">
        <w:tc>
          <w:tcPr>
            <w:tcW w:w="8838" w:type="dxa"/>
          </w:tcPr>
          <w:p w14:paraId="2E4B7E73" w14:textId="643C2020" w:rsidR="0083348C" w:rsidRPr="00C32D90" w:rsidRDefault="00C32D90" w:rsidP="00C32D90">
            <w:pPr>
              <w:rPr>
                <w:b/>
              </w:rPr>
            </w:pPr>
            <w:r>
              <w:rPr>
                <w:b/>
                <w:u w:val="single"/>
              </w:rPr>
              <w:t xml:space="preserve">Track 3: </w:t>
            </w:r>
            <w:r>
              <w:rPr>
                <w:b/>
              </w:rPr>
              <w:t>Research</w:t>
            </w:r>
          </w:p>
        </w:tc>
        <w:tc>
          <w:tcPr>
            <w:tcW w:w="2700" w:type="dxa"/>
          </w:tcPr>
          <w:p w14:paraId="213ED134" w14:textId="77777777" w:rsidR="0083348C" w:rsidRDefault="0083348C" w:rsidP="00997081">
            <w:pPr>
              <w:jc w:val="center"/>
            </w:pPr>
          </w:p>
        </w:tc>
        <w:tc>
          <w:tcPr>
            <w:tcW w:w="1638" w:type="dxa"/>
          </w:tcPr>
          <w:p w14:paraId="01EC800D" w14:textId="77777777" w:rsidR="0083348C" w:rsidRDefault="0083348C" w:rsidP="00997081">
            <w:pPr>
              <w:jc w:val="center"/>
            </w:pPr>
          </w:p>
        </w:tc>
      </w:tr>
      <w:tr w:rsidR="00C32D90" w14:paraId="754246B6" w14:textId="77777777" w:rsidTr="00B4173C">
        <w:tc>
          <w:tcPr>
            <w:tcW w:w="8838" w:type="dxa"/>
          </w:tcPr>
          <w:p w14:paraId="0083FB93" w14:textId="77777777" w:rsidR="00C32D90" w:rsidRDefault="00C32D90" w:rsidP="00C32D90">
            <w:pPr>
              <w:rPr>
                <w:b/>
                <w:u w:val="single"/>
              </w:rPr>
            </w:pPr>
          </w:p>
        </w:tc>
        <w:tc>
          <w:tcPr>
            <w:tcW w:w="2700" w:type="dxa"/>
          </w:tcPr>
          <w:p w14:paraId="6256E754" w14:textId="77777777" w:rsidR="00C32D90" w:rsidRDefault="00C32D90" w:rsidP="00997081">
            <w:pPr>
              <w:jc w:val="center"/>
            </w:pPr>
          </w:p>
        </w:tc>
        <w:tc>
          <w:tcPr>
            <w:tcW w:w="1638" w:type="dxa"/>
          </w:tcPr>
          <w:p w14:paraId="3AF572CF" w14:textId="1330F3C9" w:rsidR="00C32D90" w:rsidRDefault="00EA1398" w:rsidP="00997081">
            <w:pPr>
              <w:jc w:val="center"/>
            </w:pPr>
            <w:r>
              <w:t>.25</w:t>
            </w:r>
          </w:p>
        </w:tc>
      </w:tr>
      <w:tr w:rsidR="00C32D90" w14:paraId="3D6A9384" w14:textId="77777777" w:rsidTr="00B4173C">
        <w:tc>
          <w:tcPr>
            <w:tcW w:w="8838" w:type="dxa"/>
          </w:tcPr>
          <w:p w14:paraId="3DE14B50" w14:textId="77777777" w:rsidR="00C32D90" w:rsidRDefault="00C32D90" w:rsidP="00C32D90">
            <w:pPr>
              <w:rPr>
                <w:b/>
                <w:u w:val="single"/>
              </w:rPr>
            </w:pPr>
          </w:p>
        </w:tc>
        <w:tc>
          <w:tcPr>
            <w:tcW w:w="2700" w:type="dxa"/>
          </w:tcPr>
          <w:p w14:paraId="0713215F" w14:textId="77777777" w:rsidR="00C32D90" w:rsidRDefault="00C32D90" w:rsidP="00997081">
            <w:pPr>
              <w:jc w:val="center"/>
            </w:pPr>
          </w:p>
        </w:tc>
        <w:tc>
          <w:tcPr>
            <w:tcW w:w="1638" w:type="dxa"/>
          </w:tcPr>
          <w:p w14:paraId="03F3DCCF" w14:textId="58051BD1" w:rsidR="00C32D90" w:rsidRDefault="00EA1398" w:rsidP="00997081">
            <w:pPr>
              <w:jc w:val="center"/>
            </w:pPr>
            <w:r>
              <w:t>.25</w:t>
            </w:r>
          </w:p>
        </w:tc>
      </w:tr>
      <w:tr w:rsidR="00C54E1D" w14:paraId="5257F3A3" w14:textId="77777777" w:rsidTr="00B4173C">
        <w:tc>
          <w:tcPr>
            <w:tcW w:w="8838" w:type="dxa"/>
          </w:tcPr>
          <w:p w14:paraId="2E6C0388" w14:textId="215AC9C6" w:rsidR="00C54E1D" w:rsidRDefault="00C32D90" w:rsidP="00C32D90">
            <w:r>
              <w:rPr>
                <w:b/>
                <w:u w:val="single"/>
              </w:rPr>
              <w:t>Session Twelve</w:t>
            </w:r>
            <w:r w:rsidR="00C54E1D">
              <w:t xml:space="preserve">:  </w:t>
            </w:r>
            <w:r>
              <w:t>Nursing Advocacy / Global Implications</w:t>
            </w:r>
          </w:p>
        </w:tc>
        <w:tc>
          <w:tcPr>
            <w:tcW w:w="2700" w:type="dxa"/>
          </w:tcPr>
          <w:p w14:paraId="00D050AD" w14:textId="7119BD85" w:rsidR="00C54E1D" w:rsidRDefault="00C32D90" w:rsidP="00997081">
            <w:pPr>
              <w:jc w:val="center"/>
            </w:pPr>
            <w:r>
              <w:t>D</w:t>
            </w:r>
            <w:r w:rsidR="001944E8">
              <w:t>irect Care</w:t>
            </w:r>
          </w:p>
        </w:tc>
        <w:tc>
          <w:tcPr>
            <w:tcW w:w="1638" w:type="dxa"/>
          </w:tcPr>
          <w:p w14:paraId="52B3AF46" w14:textId="57090ACC" w:rsidR="00C54E1D" w:rsidRDefault="00EA1398" w:rsidP="00997081">
            <w:pPr>
              <w:jc w:val="center"/>
            </w:pPr>
            <w:r>
              <w:t>.5</w:t>
            </w:r>
          </w:p>
        </w:tc>
      </w:tr>
      <w:tr w:rsidR="00C54E1D" w14:paraId="51A16C2D" w14:textId="77777777" w:rsidTr="00B4173C">
        <w:tc>
          <w:tcPr>
            <w:tcW w:w="8838" w:type="dxa"/>
          </w:tcPr>
          <w:p w14:paraId="132A860A" w14:textId="77777777" w:rsidR="00C54E1D" w:rsidRPr="00C54E1D" w:rsidRDefault="00C54E1D" w:rsidP="00C54E1D">
            <w:pPr>
              <w:jc w:val="right"/>
              <w:rPr>
                <w:b/>
                <w:u w:val="single"/>
              </w:rPr>
            </w:pPr>
            <w:r>
              <w:rPr>
                <w:b/>
                <w:u w:val="single"/>
              </w:rPr>
              <w:t>Total Direct Care Units</w:t>
            </w:r>
          </w:p>
        </w:tc>
        <w:tc>
          <w:tcPr>
            <w:tcW w:w="2700" w:type="dxa"/>
          </w:tcPr>
          <w:p w14:paraId="6164EE98" w14:textId="77777777" w:rsidR="00C54E1D" w:rsidRDefault="00C54E1D" w:rsidP="00997081">
            <w:pPr>
              <w:jc w:val="center"/>
            </w:pPr>
          </w:p>
        </w:tc>
        <w:tc>
          <w:tcPr>
            <w:tcW w:w="1638" w:type="dxa"/>
          </w:tcPr>
          <w:p w14:paraId="78222990" w14:textId="77777777" w:rsidR="00C54E1D" w:rsidRDefault="00C54E1D" w:rsidP="00997081">
            <w:pPr>
              <w:jc w:val="center"/>
            </w:pPr>
          </w:p>
        </w:tc>
      </w:tr>
      <w:tr w:rsidR="00C54E1D" w14:paraId="77032FFB" w14:textId="77777777" w:rsidTr="00B4173C">
        <w:tc>
          <w:tcPr>
            <w:tcW w:w="8838" w:type="dxa"/>
          </w:tcPr>
          <w:p w14:paraId="38BFE5B8" w14:textId="77777777" w:rsidR="00C54E1D" w:rsidRDefault="00C54E1D" w:rsidP="00C54E1D">
            <w:pPr>
              <w:jc w:val="right"/>
              <w:rPr>
                <w:b/>
                <w:u w:val="single"/>
              </w:rPr>
            </w:pPr>
            <w:r>
              <w:rPr>
                <w:b/>
                <w:u w:val="single"/>
              </w:rPr>
              <w:t>Total Indirect Care Units</w:t>
            </w:r>
          </w:p>
        </w:tc>
        <w:tc>
          <w:tcPr>
            <w:tcW w:w="2700" w:type="dxa"/>
          </w:tcPr>
          <w:p w14:paraId="34DCA8D9" w14:textId="77777777" w:rsidR="00C54E1D" w:rsidRDefault="00C54E1D" w:rsidP="00997081">
            <w:pPr>
              <w:jc w:val="center"/>
            </w:pPr>
          </w:p>
        </w:tc>
        <w:tc>
          <w:tcPr>
            <w:tcW w:w="1638" w:type="dxa"/>
          </w:tcPr>
          <w:p w14:paraId="104660FB" w14:textId="77777777" w:rsidR="00C54E1D" w:rsidRDefault="00C54E1D" w:rsidP="00997081">
            <w:pPr>
              <w:jc w:val="center"/>
            </w:pPr>
          </w:p>
        </w:tc>
      </w:tr>
      <w:tr w:rsidR="00C54E1D" w14:paraId="06C1DF3E" w14:textId="77777777" w:rsidTr="00B4173C">
        <w:tc>
          <w:tcPr>
            <w:tcW w:w="8838" w:type="dxa"/>
          </w:tcPr>
          <w:p w14:paraId="5054B63B" w14:textId="77777777" w:rsidR="00C54E1D" w:rsidRDefault="00C54E1D" w:rsidP="00C54E1D">
            <w:pPr>
              <w:jc w:val="right"/>
              <w:rPr>
                <w:b/>
                <w:u w:val="single"/>
              </w:rPr>
            </w:pPr>
            <w:r>
              <w:rPr>
                <w:b/>
                <w:u w:val="single"/>
              </w:rPr>
              <w:t>Total Educational Units</w:t>
            </w:r>
          </w:p>
        </w:tc>
        <w:tc>
          <w:tcPr>
            <w:tcW w:w="2700" w:type="dxa"/>
          </w:tcPr>
          <w:p w14:paraId="5CDFCD9F" w14:textId="77777777" w:rsidR="00C54E1D" w:rsidRDefault="00C54E1D" w:rsidP="00997081">
            <w:pPr>
              <w:jc w:val="center"/>
            </w:pPr>
          </w:p>
        </w:tc>
        <w:tc>
          <w:tcPr>
            <w:tcW w:w="1638" w:type="dxa"/>
          </w:tcPr>
          <w:p w14:paraId="10E044F3" w14:textId="77777777" w:rsidR="00C54E1D" w:rsidRDefault="00C54E1D" w:rsidP="00997081">
            <w:pPr>
              <w:jc w:val="center"/>
            </w:pPr>
          </w:p>
        </w:tc>
      </w:tr>
    </w:tbl>
    <w:p w14:paraId="569E1381" w14:textId="77777777" w:rsidR="00C54E1D" w:rsidRDefault="00C54E1D">
      <w:pPr>
        <w:rPr>
          <w:sz w:val="18"/>
          <w:szCs w:val="18"/>
        </w:rPr>
      </w:pPr>
    </w:p>
    <w:p w14:paraId="095F2EBB" w14:textId="77777777" w:rsidR="004D57C4" w:rsidRDefault="00C54E1D">
      <w:r>
        <w:rPr>
          <w:sz w:val="18"/>
          <w:szCs w:val="18"/>
        </w:rPr>
        <w:t>For those CPAN® and/or CAPA® certified nurses attending this conference, the American Board of Perianesthesia Nursing Certification, Inc. (ABPANC) will honor ICPAN education sessions as part of its recertification Continual Learning Program, which encompasses a wide spectrum of activities that ABPANC believes reflect continual learning. Each session contains a corresponding Direct Care (DC) or Indirect Care (IC) classification, indicating the number of educational units earned based on actual classroom instruction time. These international education sessions were not submitted for approval by the American Nurses Credentialing Center.</w:t>
      </w:r>
    </w:p>
    <w:sectPr w:rsidR="004D57C4" w:rsidSect="00C54E1D">
      <w:pgSz w:w="15840" w:h="12240" w:orient="landscape"/>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73C"/>
    <w:rsid w:val="00142B95"/>
    <w:rsid w:val="00161891"/>
    <w:rsid w:val="001944E8"/>
    <w:rsid w:val="001B7FE3"/>
    <w:rsid w:val="00220BA0"/>
    <w:rsid w:val="002266AD"/>
    <w:rsid w:val="00234135"/>
    <w:rsid w:val="003151D8"/>
    <w:rsid w:val="003C41F6"/>
    <w:rsid w:val="00401062"/>
    <w:rsid w:val="00407004"/>
    <w:rsid w:val="00496A0C"/>
    <w:rsid w:val="004D06C6"/>
    <w:rsid w:val="004D57C4"/>
    <w:rsid w:val="00703DA1"/>
    <w:rsid w:val="007A0C1C"/>
    <w:rsid w:val="0083348C"/>
    <w:rsid w:val="00956D61"/>
    <w:rsid w:val="00997081"/>
    <w:rsid w:val="00A61BD6"/>
    <w:rsid w:val="00AF7293"/>
    <w:rsid w:val="00B4173C"/>
    <w:rsid w:val="00C32D90"/>
    <w:rsid w:val="00C50F98"/>
    <w:rsid w:val="00C54E1D"/>
    <w:rsid w:val="00C95400"/>
    <w:rsid w:val="00E57E8C"/>
    <w:rsid w:val="00E817D3"/>
    <w:rsid w:val="00E82236"/>
    <w:rsid w:val="00EA1398"/>
    <w:rsid w:val="00EB3C66"/>
    <w:rsid w:val="00FE43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CA2AE"/>
  <w15:docId w15:val="{4FBD1ABC-631E-4148-937D-07DD0A4F1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57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1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44E8"/>
    <w:rPr>
      <w:sz w:val="16"/>
      <w:szCs w:val="16"/>
    </w:rPr>
  </w:style>
  <w:style w:type="paragraph" w:styleId="CommentText">
    <w:name w:val="annotation text"/>
    <w:basedOn w:val="Normal"/>
    <w:link w:val="CommentTextChar"/>
    <w:uiPriority w:val="99"/>
    <w:semiHidden/>
    <w:unhideWhenUsed/>
    <w:rsid w:val="001944E8"/>
    <w:pPr>
      <w:spacing w:line="240" w:lineRule="auto"/>
    </w:pPr>
    <w:rPr>
      <w:sz w:val="20"/>
      <w:szCs w:val="20"/>
    </w:rPr>
  </w:style>
  <w:style w:type="character" w:customStyle="1" w:styleId="CommentTextChar">
    <w:name w:val="Comment Text Char"/>
    <w:basedOn w:val="DefaultParagraphFont"/>
    <w:link w:val="CommentText"/>
    <w:uiPriority w:val="99"/>
    <w:semiHidden/>
    <w:rsid w:val="001944E8"/>
    <w:rPr>
      <w:sz w:val="20"/>
      <w:szCs w:val="20"/>
    </w:rPr>
  </w:style>
  <w:style w:type="paragraph" w:styleId="CommentSubject">
    <w:name w:val="annotation subject"/>
    <w:basedOn w:val="CommentText"/>
    <w:next w:val="CommentText"/>
    <w:link w:val="CommentSubjectChar"/>
    <w:uiPriority w:val="99"/>
    <w:semiHidden/>
    <w:unhideWhenUsed/>
    <w:rsid w:val="001944E8"/>
    <w:rPr>
      <w:b/>
      <w:bCs/>
    </w:rPr>
  </w:style>
  <w:style w:type="character" w:customStyle="1" w:styleId="CommentSubjectChar">
    <w:name w:val="Comment Subject Char"/>
    <w:basedOn w:val="CommentTextChar"/>
    <w:link w:val="CommentSubject"/>
    <w:uiPriority w:val="99"/>
    <w:semiHidden/>
    <w:rsid w:val="001944E8"/>
    <w:rPr>
      <w:b/>
      <w:bCs/>
      <w:sz w:val="20"/>
      <w:szCs w:val="20"/>
    </w:rPr>
  </w:style>
  <w:style w:type="paragraph" w:styleId="BalloonText">
    <w:name w:val="Balloon Text"/>
    <w:basedOn w:val="Normal"/>
    <w:link w:val="BalloonTextChar"/>
    <w:uiPriority w:val="99"/>
    <w:semiHidden/>
    <w:unhideWhenUsed/>
    <w:rsid w:val="001944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4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Professional Examination Service</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curtis fossum</dc:creator>
  <cp:lastModifiedBy>Joni Brady</cp:lastModifiedBy>
  <cp:revision>2</cp:revision>
  <cp:lastPrinted>2017-08-22T18:42:00Z</cp:lastPrinted>
  <dcterms:created xsi:type="dcterms:W3CDTF">2017-09-08T18:34:00Z</dcterms:created>
  <dcterms:modified xsi:type="dcterms:W3CDTF">2017-09-08T18:34:00Z</dcterms:modified>
</cp:coreProperties>
</file>